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3968" w:right="15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13"/>
          <w:sz w:val="82"/>
        </w:rPr>
        <w:t>Jamila</w:t>
      </w:r>
      <w:r>
        <w:rPr>
          <w:b/>
          <w:color w:val="FFFFFF"/>
          <w:spacing w:val="-27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Carter</w:t>
      </w:r>
    </w:p>
    <w:p>
      <w:pPr>
        <w:pStyle w:val="Heading1"/>
        <w:spacing w:before="169"/>
        <w:ind w:left="3968"/>
        <w:jc w:val="center"/>
      </w:pPr>
      <w:r>
        <w:rPr>
          <w:color w:val="FFFFFF"/>
          <w:spacing w:val="-2"/>
          <w:w w:val="105"/>
        </w:rPr>
        <w:t>Carpenter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laborer</w:t>
      </w:r>
    </w:p>
    <w:p>
      <w:pPr>
        <w:pStyle w:val="BodyText"/>
        <w:spacing w:line="249" w:lineRule="auto" w:before="141"/>
        <w:ind w:left="4065" w:right="59"/>
      </w:pPr>
      <w:r>
        <w:rPr>
          <w:color w:val="FFFFFF"/>
          <w:w w:val="105"/>
        </w:rPr>
        <w:t>Reliable and safety-conscious carpenter laborer with three years of experience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construction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support,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site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preparation,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material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handling,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debris management. A dependable team player with a strong work ethic, consistent safety record, and developing skills in basic carpentry task support. Committed to efﬁcient job site operations that keep crews productive and projects on schedule.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spacing w:after="0"/>
        <w:sectPr>
          <w:type w:val="continuous"/>
          <w:pgSz w:w="11920" w:h="16860"/>
          <w:pgMar w:top="840" w:bottom="280" w:left="566" w:right="141"/>
        </w:sectPr>
      </w:pPr>
    </w:p>
    <w:p>
      <w:pPr>
        <w:spacing w:before="162"/>
        <w:ind w:left="921" w:right="0" w:firstLine="0"/>
        <w:jc w:val="left"/>
        <w:rPr>
          <w:sz w:val="18"/>
        </w:rPr>
      </w:pPr>
      <w:r>
        <w:rPr>
          <w:sz w:val="18"/>
        </w:rPr>
        <w:t>Houston,</w:t>
      </w:r>
      <w:r>
        <w:rPr>
          <w:spacing w:val="51"/>
          <w:sz w:val="18"/>
        </w:rPr>
        <w:t> </w:t>
      </w:r>
      <w:r>
        <w:rPr>
          <w:spacing w:val="-5"/>
          <w:sz w:val="18"/>
        </w:rPr>
        <w:t>TX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(123)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456-</w:t>
      </w:r>
      <w:r>
        <w:rPr>
          <w:spacing w:val="-4"/>
          <w:w w:val="105"/>
          <w:sz w:val="18"/>
        </w:rPr>
        <w:t>7890</w:t>
      </w:r>
    </w:p>
    <w:p>
      <w:pPr>
        <w:pStyle w:val="BodyText"/>
        <w:spacing w:before="201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email@example.com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LinkedIn</w:t>
      </w:r>
    </w:p>
    <w:p>
      <w:pPr>
        <w:pStyle w:val="BodyText"/>
        <w:rPr>
          <w:sz w:val="18"/>
        </w:rPr>
      </w:pPr>
    </w:p>
    <w:p>
      <w:pPr>
        <w:pStyle w:val="BodyText"/>
        <w:spacing w:before="101"/>
        <w:rPr>
          <w:sz w:val="18"/>
        </w:rPr>
      </w:pPr>
    </w:p>
    <w:p>
      <w:pPr>
        <w:pStyle w:val="Heading1"/>
      </w:pPr>
      <w:r>
        <w:rPr>
          <w:color w:val="424242"/>
        </w:rPr>
        <w:t>KEY</w:t>
      </w:r>
      <w:r>
        <w:rPr>
          <w:color w:val="424242"/>
          <w:spacing w:val="-8"/>
        </w:rPr>
        <w:t> </w:t>
      </w:r>
      <w:r>
        <w:rPr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243" w:after="0"/>
        <w:ind w:left="66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Job site setup, preparation, and </w:t>
      </w:r>
      <w:r>
        <w:rPr>
          <w:spacing w:val="-2"/>
          <w:w w:val="105"/>
          <w:sz w:val="18"/>
        </w:rPr>
        <w:t>cleanup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95" w:after="0"/>
        <w:ind w:left="661" w:right="473" w:hanging="298"/>
        <w:jc w:val="left"/>
        <w:rPr>
          <w:position w:val="-4"/>
          <w:sz w:val="31"/>
        </w:rPr>
      </w:pPr>
      <w:r>
        <w:rPr>
          <w:w w:val="105"/>
          <w:sz w:val="18"/>
        </w:rPr>
        <w:t>Material transportation and </w:t>
      </w:r>
      <w:r>
        <w:rPr>
          <w:spacing w:val="-2"/>
          <w:w w:val="105"/>
          <w:sz w:val="18"/>
        </w:rPr>
        <w:t>staging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01" w:lineRule="auto" w:before="83" w:after="0"/>
        <w:ind w:left="661" w:right="484" w:hanging="298"/>
        <w:jc w:val="left"/>
        <w:rPr>
          <w:position w:val="-4"/>
          <w:sz w:val="31"/>
        </w:rPr>
      </w:pPr>
      <w:r>
        <w:rPr>
          <w:w w:val="105"/>
          <w:sz w:val="18"/>
        </w:rPr>
        <w:t>Basic hand and power tool </w:t>
      </w:r>
      <w:r>
        <w:rPr>
          <w:spacing w:val="-2"/>
          <w:w w:val="105"/>
          <w:sz w:val="18"/>
        </w:rPr>
        <w:t>operation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94" w:after="0"/>
        <w:ind w:left="661" w:right="105" w:hanging="298"/>
        <w:jc w:val="left"/>
        <w:rPr>
          <w:position w:val="-4"/>
          <w:sz w:val="31"/>
        </w:rPr>
      </w:pPr>
      <w:r>
        <w:rPr>
          <w:w w:val="105"/>
          <w:sz w:val="18"/>
        </w:rPr>
        <w:t>Debris management and waste </w:t>
      </w:r>
      <w:r>
        <w:rPr>
          <w:spacing w:val="-2"/>
          <w:w w:val="105"/>
          <w:sz w:val="18"/>
        </w:rPr>
        <w:t>disposal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94" w:after="0"/>
        <w:ind w:left="661" w:right="940" w:hanging="298"/>
        <w:jc w:val="left"/>
        <w:rPr>
          <w:position w:val="-4"/>
          <w:sz w:val="31"/>
        </w:rPr>
      </w:pPr>
      <w:r>
        <w:rPr>
          <w:w w:val="105"/>
          <w:sz w:val="18"/>
        </w:rPr>
        <w:t>OSHA safety protocol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36" w:lineRule="exact" w:before="6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Framing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assembly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support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30" w:after="0"/>
        <w:ind w:left="661" w:right="443" w:hanging="298"/>
        <w:jc w:val="left"/>
        <w:rPr>
          <w:position w:val="-4"/>
          <w:sz w:val="31"/>
        </w:rPr>
      </w:pPr>
      <w:r>
        <w:rPr>
          <w:w w:val="105"/>
          <w:sz w:val="18"/>
        </w:rPr>
        <w:t>Equipment operation (hand trucks, pallet jacks)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46" w:lineRule="exact" w:before="39" w:after="0"/>
        <w:ind w:left="659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Blueprint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28"/>
          <w:w w:val="105"/>
          <w:sz w:val="18"/>
        </w:rPr>
        <w:t> </w:t>
      </w:r>
      <w:r>
        <w:rPr>
          <w:spacing w:val="-2"/>
          <w:w w:val="105"/>
          <w:sz w:val="18"/>
        </w:rPr>
        <w:t>fundamentals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40" w:after="0"/>
        <w:ind w:left="661" w:right="373" w:hanging="298"/>
        <w:jc w:val="left"/>
        <w:rPr>
          <w:position w:val="-4"/>
          <w:sz w:val="31"/>
        </w:rPr>
      </w:pPr>
      <w:r>
        <w:rPr>
          <w:w w:val="105"/>
          <w:sz w:val="18"/>
        </w:rPr>
        <w:t>Team collaboration and task </w:t>
      </w:r>
      <w:r>
        <w:rPr>
          <w:spacing w:val="-2"/>
          <w:w w:val="105"/>
          <w:sz w:val="18"/>
        </w:rPr>
        <w:t>responsiveness</w:t>
      </w:r>
    </w:p>
    <w:p>
      <w:pPr>
        <w:pStyle w:val="BodyText"/>
        <w:rPr>
          <w:sz w:val="18"/>
        </w:rPr>
      </w:pPr>
    </w:p>
    <w:p>
      <w:pPr>
        <w:pStyle w:val="BodyText"/>
        <w:spacing w:before="19"/>
        <w:rPr>
          <w:sz w:val="18"/>
        </w:rPr>
      </w:pPr>
    </w:p>
    <w:p>
      <w:pPr>
        <w:pStyle w:val="Heading1"/>
      </w:pPr>
      <w:r>
        <w:rPr>
          <w:color w:val="424242"/>
          <w:spacing w:val="-2"/>
        </w:rPr>
        <w:t>CERTIFICATIONS</w:t>
      </w:r>
    </w:p>
    <w:p>
      <w:pPr>
        <w:pStyle w:val="Heading2"/>
        <w:spacing w:before="98"/>
      </w:pPr>
      <w:r>
        <w:rPr>
          <w:b w:val="0"/>
        </w:rPr>
        <w:br w:type="column"/>
      </w:r>
      <w:r>
        <w:rPr>
          <w:color w:val="0C0C0C"/>
          <w:spacing w:val="-5"/>
        </w:rPr>
        <w:t>PROFESSIONAL</w:t>
      </w:r>
      <w:r>
        <w:rPr>
          <w:color w:val="0C0C0C"/>
          <w:spacing w:val="-6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before="36"/>
        <w:rPr>
          <w:b/>
          <w:sz w:val="28"/>
        </w:rPr>
      </w:pPr>
    </w:p>
    <w:p>
      <w:pPr>
        <w:pStyle w:val="BodyText"/>
        <w:ind w:left="103"/>
      </w:pPr>
      <w:r>
        <w:rPr/>
        <w:t>CARPENTER</w:t>
      </w:r>
      <w:r>
        <w:rPr>
          <w:spacing w:val="39"/>
        </w:rPr>
        <w:t> </w:t>
      </w:r>
      <w:r>
        <w:rPr/>
        <w:t>LABORER</w:t>
      </w:r>
      <w:r>
        <w:rPr>
          <w:spacing w:val="32"/>
        </w:rPr>
        <w:t> </w:t>
      </w:r>
      <w:r>
        <w:rPr>
          <w:position w:val="2"/>
        </w:rPr>
        <w:t>|</w:t>
      </w:r>
      <w:r>
        <w:rPr>
          <w:spacing w:val="32"/>
          <w:position w:val="2"/>
        </w:rPr>
        <w:t> </w:t>
      </w:r>
      <w:r>
        <w:rPr/>
        <w:t>HORIZON</w:t>
      </w:r>
      <w:r>
        <w:rPr>
          <w:spacing w:val="39"/>
        </w:rPr>
        <w:t> </w:t>
      </w:r>
      <w:r>
        <w:rPr>
          <w:spacing w:val="-2"/>
        </w:rPr>
        <w:t>BUILDERS</w:t>
      </w:r>
    </w:p>
    <w:p>
      <w:pPr>
        <w:pStyle w:val="BodyText"/>
        <w:spacing w:before="20"/>
        <w:ind w:left="103"/>
      </w:pPr>
      <w:r>
        <w:rPr/>
        <w:t>HOUSTON,</w:t>
      </w:r>
      <w:r>
        <w:rPr>
          <w:spacing w:val="7"/>
        </w:rPr>
        <w:t> </w:t>
      </w:r>
      <w:r>
        <w:rPr/>
        <w:t>TX</w:t>
      </w:r>
      <w:r>
        <w:rPr>
          <w:spacing w:val="3"/>
        </w:rPr>
        <w:t> </w:t>
      </w:r>
      <w:r>
        <w:rPr>
          <w:position w:val="2"/>
        </w:rPr>
        <w:t>|</w:t>
      </w:r>
      <w:r>
        <w:rPr>
          <w:spacing w:val="3"/>
          <w:position w:val="2"/>
        </w:rPr>
        <w:t> </w:t>
      </w:r>
      <w:r>
        <w:rPr/>
        <w:t>MAY</w:t>
      </w:r>
      <w:r>
        <w:rPr>
          <w:spacing w:val="8"/>
        </w:rPr>
        <w:t> </w:t>
      </w:r>
      <w:r>
        <w:rPr/>
        <w:t>2021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59" w:lineRule="auto" w:before="225" w:after="0"/>
        <w:ind w:left="326" w:right="271" w:firstLine="0"/>
        <w:jc w:val="left"/>
        <w:rPr>
          <w:sz w:val="20"/>
        </w:rPr>
      </w:pPr>
      <w:r>
        <w:rPr>
          <w:w w:val="105"/>
          <w:sz w:val="20"/>
        </w:rPr>
        <w:t>Transported and staged materials for 20+ residential construction projects, reducing average job site cleanup time by 30% through organized staging zones and end-of-shift debris removal protocols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59" w:lineRule="auto" w:before="95" w:after="0"/>
        <w:ind w:left="326" w:right="65" w:firstLine="0"/>
        <w:jc w:val="left"/>
        <w:rPr>
          <w:sz w:val="20"/>
        </w:rPr>
      </w:pPr>
      <w:r>
        <w:rPr>
          <w:w w:val="105"/>
          <w:sz w:val="20"/>
        </w:rPr>
        <w:t>Supported carpenters with framing, assembly, and installation tasks across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20+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residential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projects,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maintaining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accurate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material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counts and staging to keep crews continuously productive</w:t>
      </w:r>
    </w:p>
    <w:p>
      <w:pPr>
        <w:pStyle w:val="ListParagraph"/>
        <w:numPr>
          <w:ilvl w:val="0"/>
          <w:numId w:val="1"/>
        </w:numPr>
        <w:tabs>
          <w:tab w:pos="736" w:val="left" w:leader="none"/>
        </w:tabs>
        <w:spacing w:line="259" w:lineRule="auto" w:before="95" w:after="0"/>
        <w:ind w:left="326" w:right="444" w:firstLine="0"/>
        <w:jc w:val="both"/>
        <w:rPr>
          <w:sz w:val="20"/>
        </w:rPr>
      </w:pPr>
      <w:r>
        <w:rPr>
          <w:w w:val="105"/>
          <w:sz w:val="20"/>
        </w:rPr>
        <w:t>Followed all OSHA safety protocols across 3 years of active site work, contributing to an accident-free record on all Horizon Builders projects during tenure</w:t>
      </w:r>
    </w:p>
    <w:p>
      <w:pPr>
        <w:pStyle w:val="ListParagraph"/>
        <w:numPr>
          <w:ilvl w:val="0"/>
          <w:numId w:val="1"/>
        </w:numPr>
        <w:tabs>
          <w:tab w:pos="736" w:val="left" w:leader="none"/>
        </w:tabs>
        <w:spacing w:line="259" w:lineRule="auto" w:before="95" w:after="0"/>
        <w:ind w:left="326" w:right="536" w:firstLine="0"/>
        <w:jc w:val="both"/>
        <w:rPr>
          <w:sz w:val="20"/>
        </w:rPr>
      </w:pPr>
      <w:r>
        <w:rPr>
          <w:w w:val="105"/>
          <w:sz w:val="20"/>
        </w:rPr>
        <w:t>Operated hand trucks, pallet jacks, and wheelbarrows to move lumber, concrete blocks, and framing materials across active sites, completing all material movements without damage or delay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66" w:lineRule="auto" w:before="95" w:after="0"/>
        <w:ind w:left="326" w:right="292" w:firstLine="0"/>
        <w:jc w:val="left"/>
        <w:rPr>
          <w:sz w:val="20"/>
        </w:rPr>
      </w:pPr>
      <w:r>
        <w:rPr>
          <w:w w:val="105"/>
          <w:sz w:val="20"/>
        </w:rPr>
        <w:t>Assisted in setting up and tearing down scaffolding on 10+ projects, following safety specifications for weight limits, bracing, and access point placement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66" w:lineRule="auto" w:before="74" w:after="0"/>
        <w:ind w:left="326" w:right="399" w:firstLine="0"/>
        <w:jc w:val="left"/>
        <w:rPr>
          <w:sz w:val="20"/>
        </w:rPr>
      </w:pPr>
      <w:r>
        <w:rPr>
          <w:w w:val="105"/>
          <w:sz w:val="20"/>
        </w:rPr>
        <w:t>Maintained tools and equipment for crews of up to 8 carpenters, tracking inventory and reporting damaged items for replacement to prevent workflow disruptions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59" w:lineRule="auto" w:before="89" w:after="0"/>
        <w:ind w:left="326" w:right="225" w:firstLine="0"/>
        <w:jc w:val="left"/>
        <w:rPr>
          <w:sz w:val="20"/>
        </w:rPr>
      </w:pPr>
      <w:r>
        <w:rPr>
          <w:w w:val="105"/>
          <w:sz w:val="20"/>
        </w:rPr>
        <w:t>Supported daily site cleanup operations that met municipal debris disposal regulations on all projects, preventing site compliance violations across 3 consecutive years</w:t>
      </w:r>
    </w:p>
    <w:p>
      <w:pPr>
        <w:pStyle w:val="BodyText"/>
        <w:spacing w:before="135"/>
      </w:pPr>
    </w:p>
    <w:p>
      <w:pPr>
        <w:pStyle w:val="Heading2"/>
      </w:pPr>
      <w:r>
        <w:rPr>
          <w:color w:val="0C0C0C"/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337" w:lineRule="exact" w:before="280" w:after="0"/>
        <w:ind w:left="399" w:right="0" w:hanging="296"/>
        <w:jc w:val="left"/>
        <w:rPr>
          <w:sz w:val="20"/>
        </w:rPr>
      </w:pPr>
      <w:r>
        <w:rPr>
          <w:w w:val="105"/>
          <w:sz w:val="20"/>
        </w:rPr>
        <w:t>High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School</w:t>
      </w:r>
      <w:r>
        <w:rPr>
          <w:spacing w:val="8"/>
          <w:w w:val="105"/>
          <w:sz w:val="20"/>
        </w:rPr>
        <w:t> </w:t>
      </w:r>
      <w:r>
        <w:rPr>
          <w:spacing w:val="-2"/>
          <w:w w:val="105"/>
          <w:sz w:val="20"/>
        </w:rPr>
        <w:t>Diploma</w:t>
      </w:r>
    </w:p>
    <w:p>
      <w:pPr>
        <w:pStyle w:val="BodyText"/>
        <w:spacing w:line="72" w:lineRule="exact"/>
        <w:ind w:left="400"/>
      </w:pPr>
      <w:r>
        <w:rPr/>
        <w:t>North</w:t>
      </w:r>
      <w:r>
        <w:rPr>
          <w:spacing w:val="26"/>
        </w:rPr>
        <w:t> </w:t>
      </w:r>
      <w:r>
        <w:rPr/>
        <w:t>High</w:t>
      </w:r>
      <w:r>
        <w:rPr>
          <w:spacing w:val="27"/>
        </w:rPr>
        <w:t> </w:t>
      </w:r>
      <w:r>
        <w:rPr/>
        <w:t>School,</w:t>
      </w:r>
      <w:r>
        <w:rPr>
          <w:spacing w:val="27"/>
        </w:rPr>
        <w:t> </w:t>
      </w:r>
      <w:r>
        <w:rPr/>
        <w:t>Houston,</w:t>
      </w:r>
      <w:r>
        <w:rPr>
          <w:spacing w:val="27"/>
        </w:rPr>
        <w:t> </w:t>
      </w:r>
      <w:r>
        <w:rPr/>
        <w:t>TX</w:t>
      </w:r>
      <w:r>
        <w:rPr>
          <w:spacing w:val="20"/>
        </w:rPr>
        <w:t> </w:t>
      </w:r>
      <w:r>
        <w:rPr>
          <w:position w:val="2"/>
        </w:rPr>
        <w:t>|</w:t>
      </w:r>
      <w:r>
        <w:rPr>
          <w:spacing w:val="20"/>
          <w:position w:val="2"/>
        </w:rPr>
        <w:t> </w:t>
      </w:r>
      <w:r>
        <w:rPr/>
        <w:t>June</w:t>
      </w:r>
      <w:r>
        <w:rPr>
          <w:spacing w:val="27"/>
        </w:rPr>
        <w:t> </w:t>
      </w:r>
      <w:r>
        <w:rPr>
          <w:spacing w:val="-4"/>
        </w:rPr>
        <w:t>2020</w:t>
      </w:r>
    </w:p>
    <w:p>
      <w:pPr>
        <w:pStyle w:val="BodyText"/>
        <w:spacing w:after="0" w:line="72" w:lineRule="exact"/>
        <w:sectPr>
          <w:type w:val="continuous"/>
          <w:pgSz w:w="11920" w:h="16860"/>
          <w:pgMar w:top="840" w:bottom="280" w:left="566" w:right="141"/>
          <w:cols w:num="2" w:equalWidth="0">
            <w:col w:w="3468" w:space="493"/>
            <w:col w:w="7252"/>
          </w:cols>
        </w:sectPr>
      </w:pPr>
    </w:p>
    <w:p>
      <w:pPr>
        <w:pStyle w:val="ListParagraph"/>
        <w:numPr>
          <w:ilvl w:val="1"/>
          <w:numId w:val="2"/>
        </w:numPr>
        <w:tabs>
          <w:tab w:pos="659" w:val="left" w:leader="none"/>
          <w:tab w:pos="661" w:val="left" w:leader="none"/>
        </w:tabs>
        <w:spacing w:line="189" w:lineRule="auto" w:before="51" w:after="0"/>
        <w:ind w:left="661" w:right="7841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95574"/>
                            <a:ext cx="2714625" cy="801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8010525">
                                <a:moveTo>
                                  <a:pt x="2714612" y="6877050"/>
                                </a:moveTo>
                                <a:lnTo>
                                  <a:pt x="247637" y="6877050"/>
                                </a:lnTo>
                                <a:lnTo>
                                  <a:pt x="247637" y="8010512"/>
                                </a:lnTo>
                                <a:lnTo>
                                  <a:pt x="2714612" y="8010512"/>
                                </a:lnTo>
                                <a:lnTo>
                                  <a:pt x="2714612" y="6877050"/>
                                </a:lnTo>
                                <a:close/>
                              </a:path>
                              <a:path w="2714625" h="8010525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C2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269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95575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5575"/>
                                </a:lnTo>
                                <a:lnTo>
                                  <a:pt x="247637" y="2695575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695575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695575"/>
                                </a:lnTo>
                                <a:lnTo>
                                  <a:pt x="7568171" y="2695575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37" y="0"/>
                            <a:ext cx="2466975" cy="957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9572625">
                                <a:moveTo>
                                  <a:pt x="2466975" y="2705100"/>
                                </a:moveTo>
                                <a:lnTo>
                                  <a:pt x="0" y="2705100"/>
                                </a:lnTo>
                                <a:lnTo>
                                  <a:pt x="0" y="9572625"/>
                                </a:lnTo>
                                <a:lnTo>
                                  <a:pt x="2466975" y="9572625"/>
                                </a:lnTo>
                                <a:lnTo>
                                  <a:pt x="2466975" y="2705100"/>
                                </a:lnTo>
                                <a:close/>
                              </a:path>
                              <a:path w="2466975" h="9572625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5575"/>
                                </a:lnTo>
                                <a:lnTo>
                                  <a:pt x="2466975" y="2695575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C2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0549" y="2911907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4" y="3352800"/>
                            <a:ext cx="224281" cy="2242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743325"/>
                            <a:ext cx="205001" cy="2360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49" y="4152900"/>
                            <a:ext cx="247947" cy="247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0337" y="2867024"/>
                            <a:ext cx="4768215" cy="515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5153025">
                                <a:moveTo>
                                  <a:pt x="4767834" y="4819650"/>
                                </a:moveTo>
                                <a:lnTo>
                                  <a:pt x="166687" y="4819650"/>
                                </a:lnTo>
                                <a:lnTo>
                                  <a:pt x="158508" y="4819853"/>
                                </a:lnTo>
                                <a:lnTo>
                                  <a:pt x="118300" y="4826825"/>
                                </a:lnTo>
                                <a:lnTo>
                                  <a:pt x="81000" y="4843361"/>
                                </a:lnTo>
                                <a:lnTo>
                                  <a:pt x="48831" y="4868481"/>
                                </a:lnTo>
                                <a:lnTo>
                                  <a:pt x="23710" y="4900650"/>
                                </a:lnTo>
                                <a:lnTo>
                                  <a:pt x="7175" y="4937950"/>
                                </a:lnTo>
                                <a:lnTo>
                                  <a:pt x="203" y="4978158"/>
                                </a:lnTo>
                                <a:lnTo>
                                  <a:pt x="0" y="4986337"/>
                                </a:lnTo>
                                <a:lnTo>
                                  <a:pt x="203" y="4994529"/>
                                </a:lnTo>
                                <a:lnTo>
                                  <a:pt x="7175" y="5034724"/>
                                </a:lnTo>
                                <a:lnTo>
                                  <a:pt x="23710" y="5072024"/>
                                </a:lnTo>
                                <a:lnTo>
                                  <a:pt x="48831" y="5104206"/>
                                </a:lnTo>
                                <a:lnTo>
                                  <a:pt x="81000" y="5129327"/>
                                </a:lnTo>
                                <a:lnTo>
                                  <a:pt x="118300" y="5145849"/>
                                </a:lnTo>
                                <a:lnTo>
                                  <a:pt x="158508" y="5152834"/>
                                </a:lnTo>
                                <a:lnTo>
                                  <a:pt x="166687" y="5153025"/>
                                </a:lnTo>
                                <a:lnTo>
                                  <a:pt x="4767834" y="5153025"/>
                                </a:lnTo>
                                <a:lnTo>
                                  <a:pt x="4767834" y="4819650"/>
                                </a:lnTo>
                                <a:close/>
                              </a:path>
                              <a:path w="4768215" h="5153025">
                                <a:moveTo>
                                  <a:pt x="4767834" y="0"/>
                                </a:moveTo>
                                <a:lnTo>
                                  <a:pt x="166687" y="0"/>
                                </a:lnTo>
                                <a:lnTo>
                                  <a:pt x="158508" y="203"/>
                                </a:lnTo>
                                <a:lnTo>
                                  <a:pt x="118300" y="7175"/>
                                </a:lnTo>
                                <a:lnTo>
                                  <a:pt x="81000" y="23710"/>
                                </a:lnTo>
                                <a:lnTo>
                                  <a:pt x="48831" y="48831"/>
                                </a:lnTo>
                                <a:lnTo>
                                  <a:pt x="23710" y="81000"/>
                                </a:lnTo>
                                <a:lnTo>
                                  <a:pt x="7175" y="118300"/>
                                </a:lnTo>
                                <a:lnTo>
                                  <a:pt x="203" y="158508"/>
                                </a:lnTo>
                                <a:lnTo>
                                  <a:pt x="0" y="166687"/>
                                </a:lnTo>
                                <a:lnTo>
                                  <a:pt x="203" y="174879"/>
                                </a:lnTo>
                                <a:lnTo>
                                  <a:pt x="7175" y="215087"/>
                                </a:lnTo>
                                <a:lnTo>
                                  <a:pt x="23710" y="252374"/>
                                </a:lnTo>
                                <a:lnTo>
                                  <a:pt x="48831" y="284556"/>
                                </a:lnTo>
                                <a:lnTo>
                                  <a:pt x="81000" y="309676"/>
                                </a:lnTo>
                                <a:lnTo>
                                  <a:pt x="118300" y="326199"/>
                                </a:lnTo>
                                <a:lnTo>
                                  <a:pt x="158508" y="333184"/>
                                </a:lnTo>
                                <a:lnTo>
                                  <a:pt x="166687" y="333375"/>
                                </a:lnTo>
                                <a:lnTo>
                                  <a:pt x="4767834" y="333375"/>
                                </a:lnTo>
                                <a:lnTo>
                                  <a:pt x="476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C2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27024"/>
                            <a:ext cx="2047874" cy="2044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7280" id="docshapegroup1" coordorigin="0,0" coordsize="11919,16860">
                <v:shape style="position:absolute;left:0;top:4245;width:4275;height:12615" id="docshape2" coordorigin="0,4245" coordsize="4275,12615" path="m4275,15075l390,15075,390,16860,4275,16860,4275,15075xm4275,4245l0,4245,0,4260,4275,4260,4275,4245xe" filled="true" fillcolor="#8e5c25" stroked="false">
                  <v:path arrowok="t"/>
                  <v:fill opacity="32899f" type="solid"/>
                </v:shape>
                <v:shape style="position:absolute;left:0;top:0;width:11919;height:4245" id="docshape3" coordorigin="0,0" coordsize="11919,4245" path="m390,0l0,0,0,4245,390,4245,390,0xm11918,0l4275,0,4275,4245,11918,4245,11918,0xe" filled="true" fillcolor="#8e5c25" stroked="false">
                  <v:path arrowok="t"/>
                  <v:fill type="solid"/>
                </v:shape>
                <v:shape style="position:absolute;left:389;top:0;width:3885;height:15075" id="docshape4" coordorigin="390,0" coordsize="3885,15075" path="m4275,4260l390,4260,390,15075,4275,15075,4275,4260xm4275,0l390,0,390,4245,4275,4245,4275,0xe" filled="true" fillcolor="#8e5c25" stroked="false">
                  <v:path arrowok="t"/>
                  <v:fill opacity="32899f" type="solid"/>
                </v:shape>
                <v:shape style="position:absolute;left:930;top:4585;width:298;height:425" id="docshape5" coordorigin="930,4586" coordsize="298,425" path="m1079,5011l1055,4983,1004,4914,953,4825,930,4734,942,4676,974,4629,1021,4597,1079,4586,1137,4597,1184,4629,1216,4676,1217,4681,1079,4681,1068,4682,1058,4685,1049,4690,1041,4697,1035,4705,1030,4714,1027,4724,1026,4734,1027,4745,1030,4755,1035,4764,1041,4772,1049,4779,1058,4783,1068,4786,1079,4788,1214,4788,1204,4825,1153,4914,1102,4983,1079,5011xm1214,4788l1079,4788,1089,4786,1099,4783,1108,4779,1116,4772,1123,4764,1128,4755,1131,4745,1132,4734,1131,4724,1128,4714,1123,4705,1116,4697,1108,4690,1099,4685,1089,4682,1079,4681,1217,4681,1227,4734,1214,4788xe" filled="true" fillcolor="#0c0c0c" stroked="false">
                  <v:path arrowok="t"/>
                  <v:fill type="solid"/>
                </v:shape>
                <v:shape style="position:absolute;left:948;top:5280;width:354;height:354" type="#_x0000_t75" id="docshape6" stroked="false">
                  <v:imagedata r:id="rId6" o:title=""/>
                </v:shape>
                <v:shape style="position:absolute;left:963;top:5895;width:323;height:372" type="#_x0000_t75" id="docshape7" stroked="false">
                  <v:imagedata r:id="rId7" o:title=""/>
                </v:shape>
                <v:shape style="position:absolute;left:930;top:6540;width:391;height:391" type="#_x0000_t75" id="docshape8" stroked="false">
                  <v:imagedata r:id="rId8" o:title=""/>
                </v:shape>
                <v:shape style="position:absolute;left:4409;top:4515;width:7509;height:8115" id="docshape9" coordorigin="4410,4515" coordsize="7509,8115" path="m11918,12105l4672,12105,4660,12105,4647,12106,4634,12108,4621,12110,4609,12113,4596,12116,4584,12120,4572,12125,4560,12130,4549,12136,4538,12142,4527,12149,4516,12157,4506,12165,4496,12173,4487,12182,4478,12191,4470,12201,4462,12211,4454,12222,4447,12233,4441,12244,4435,12255,4430,12267,4425,12279,4421,12291,4418,12304,4415,12316,4413,12329,4411,12342,4410,12355,4410,12367,4410,12380,4411,12393,4413,12406,4415,12419,4418,12431,4421,12444,4425,12456,4430,12468,4435,12480,4441,12491,4447,12502,4454,12513,4462,12524,4470,12534,4478,12544,4487,12553,4496,12562,4506,12570,4516,12578,4527,12586,4538,12593,4549,12599,4560,12605,4572,12610,4584,12615,4596,12619,4609,12622,4621,12625,4634,12627,4647,12629,4660,12630,4672,12630,11918,12630,11918,12105xm11918,4515l4672,4515,4660,4515,4647,4516,4634,4518,4621,4520,4609,4523,4596,4526,4584,4530,4572,4535,4560,4540,4549,4546,4538,4552,4527,4559,4516,4567,4506,4575,4496,4583,4487,4592,4478,4601,4470,4611,4462,4621,4454,4632,4447,4643,4441,4654,4435,4665,4430,4677,4425,4689,4421,4701,4418,4714,4415,4726,4413,4739,4411,4752,4410,4765,4410,4777,4410,4790,4411,4803,4413,4816,4415,4829,4418,4841,4421,4854,4425,4866,4430,4878,4435,4890,4441,4901,4447,4912,4454,4923,4462,4934,4470,4944,4478,4954,4487,4963,4496,4972,4506,4980,4516,4988,4527,4996,4538,5003,4549,5009,4560,5015,4572,5020,4584,5025,4596,5029,4609,5032,4621,5035,4634,5037,4647,5039,4660,5040,4672,5040,11918,5040,11918,4515xe" filled="true" fillcolor="#8e5c25" stroked="false">
                  <v:path arrowok="t"/>
                  <v:fill opacity="32899f" type="solid"/>
                </v:shape>
                <v:shape style="position:absolute;left:720;top:515;width:3225;height:3220" type="#_x0000_t75" id="docshape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OSHA 10-Hour Construction Safety,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OSHA,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September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2022</w:t>
      </w:r>
    </w:p>
    <w:p>
      <w:pPr>
        <w:pStyle w:val="ListParagraph"/>
        <w:numPr>
          <w:ilvl w:val="1"/>
          <w:numId w:val="2"/>
        </w:numPr>
        <w:tabs>
          <w:tab w:pos="659" w:val="left" w:leader="none"/>
          <w:tab w:pos="661" w:val="left" w:leader="none"/>
        </w:tabs>
        <w:spacing w:line="204" w:lineRule="auto" w:before="78" w:after="0"/>
        <w:ind w:left="661" w:right="7823" w:hanging="298"/>
        <w:jc w:val="left"/>
        <w:rPr>
          <w:position w:val="-2"/>
          <w:sz w:val="31"/>
        </w:rPr>
      </w:pPr>
      <w:r>
        <w:rPr>
          <w:w w:val="105"/>
          <w:sz w:val="18"/>
        </w:rPr>
        <w:t>First Aid and CPR Certification, American Red Cross, July 2021</w:t>
      </w:r>
    </w:p>
    <w:sectPr>
      <w:type w:val="continuous"/>
      <w:pgSz w:w="11920" w:h="16860"/>
      <w:pgMar w:top="84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85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6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6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66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2026-03-24T15:23:36Z</dcterms:created>
  <dcterms:modified xsi:type="dcterms:W3CDTF">2026-03-24T15:23:36Z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