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Jamie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Wilson</w:t>
      </w:r>
    </w:p>
    <w:p>
      <w:pPr>
        <w:pStyle w:val="Heading1"/>
        <w:spacing w:before="206"/>
        <w:ind w:left="448"/>
      </w:pPr>
      <w:r>
        <w:rPr>
          <w:color w:val="FFFFFF"/>
        </w:rPr>
        <w:t>Retail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Architect</w:t>
      </w:r>
    </w:p>
    <w:p>
      <w:pPr>
        <w:spacing w:line="273" w:lineRule="auto" w:before="199"/>
        <w:ind w:left="448" w:right="78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branded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storefronts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national retail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chains.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consumer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behavior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visual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merchandising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integration,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modular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reduce construction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costs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accelerate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rollouts.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foot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traffic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30%,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cutting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costs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by 15%,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prototypes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100+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locations.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708"/>
        </w:sectPr>
      </w:pPr>
    </w:p>
    <w:p>
      <w:pPr>
        <w:pStyle w:val="Heading1"/>
      </w:pPr>
      <w:r>
        <w:rPr>
          <w:color w:val="7D7D7D"/>
        </w:rPr>
        <w:t>CONTACT</w:t>
      </w:r>
      <w:r>
        <w:rPr>
          <w:color w:val="7D7D7D"/>
          <w:spacing w:val="12"/>
        </w:rPr>
        <w:t> </w:t>
      </w:r>
      <w:r>
        <w:rPr>
          <w:color w:val="7D7D7D"/>
          <w:spacing w:val="-2"/>
        </w:rPr>
        <w:t>INFORMATION</w:t>
      </w:r>
    </w:p>
    <w:p>
      <w:pPr>
        <w:pStyle w:val="BodyText"/>
        <w:spacing w:before="107"/>
        <w:rPr>
          <w:b/>
          <w:sz w:val="26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7D7D7D"/>
        </w:rPr>
        <w:t>PROFESSIONAL</w:t>
      </w:r>
      <w:r>
        <w:rPr>
          <w:color w:val="7D7D7D"/>
          <w:spacing w:val="48"/>
        </w:rPr>
        <w:t> </w:t>
      </w:r>
      <w:r>
        <w:rPr>
          <w:color w:val="7D7D7D"/>
          <w:spacing w:val="-2"/>
        </w:rPr>
        <w:t>EXPERIENCE</w:t>
      </w:r>
    </w:p>
    <w:p>
      <w:pPr>
        <w:pStyle w:val="BodyText"/>
        <w:spacing w:before="50"/>
        <w:rPr>
          <w:b/>
          <w:sz w:val="26"/>
        </w:rPr>
      </w:pPr>
    </w:p>
    <w:p>
      <w:pPr>
        <w:pStyle w:val="BodyText"/>
        <w:spacing w:line="268" w:lineRule="auto"/>
        <w:ind w:left="225" w:right="732"/>
      </w:pPr>
      <w:r>
        <w:rPr>
          <w:w w:val="105"/>
        </w:rPr>
        <w:t>RETAIL</w:t>
      </w:r>
      <w:r>
        <w:rPr>
          <w:spacing w:val="-14"/>
          <w:w w:val="105"/>
        </w:rPr>
        <w:t> </w:t>
      </w:r>
      <w:r>
        <w:rPr>
          <w:w w:val="105"/>
        </w:rPr>
        <w:t>ARCHITECT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TARGET</w:t>
      </w:r>
      <w:r>
        <w:rPr>
          <w:spacing w:val="-2"/>
          <w:w w:val="105"/>
        </w:rPr>
        <w:t> </w:t>
      </w:r>
      <w:r>
        <w:rPr>
          <w:w w:val="105"/>
        </w:rPr>
        <w:t>CORPORATION , PHOENIX,</w:t>
      </w:r>
      <w:r>
        <w:rPr>
          <w:spacing w:val="-8"/>
          <w:w w:val="105"/>
        </w:rPr>
        <w:t> </w:t>
      </w:r>
      <w:r>
        <w:rPr>
          <w:w w:val="105"/>
        </w:rPr>
        <w:t>AZ APRIL 2015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20" w:bottom="280" w:left="425" w:right="708"/>
          <w:cols w:num="2" w:equalWidth="0">
            <w:col w:w="3227" w:space="530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20" w:bottom="280" w:left="425" w:right="708"/>
        </w:sectPr>
      </w:pPr>
    </w:p>
    <w:p>
      <w:pPr>
        <w:pStyle w:val="BodyText"/>
        <w:spacing w:before="203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spacing w:before="1"/>
        <w:ind w:left="802"/>
      </w:pPr>
      <w:r>
        <w:rPr>
          <w:color w:val="424242"/>
        </w:rPr>
        <w:t>Phoenix,</w:t>
      </w:r>
      <w:r>
        <w:rPr>
          <w:color w:val="424242"/>
          <w:spacing w:val="5"/>
        </w:rPr>
        <w:t> </w:t>
      </w:r>
      <w:r>
        <w:rPr>
          <w:color w:val="424242"/>
          <w:spacing w:val="-5"/>
        </w:rPr>
        <w:t>AZ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  <w:spacing w:before="1"/>
      </w:pPr>
      <w:r>
        <w:rPr>
          <w:color w:val="7D7D7D"/>
          <w:spacing w:val="-2"/>
        </w:rPr>
        <w:t>EDUCATION</w:t>
      </w:r>
    </w:p>
    <w:p>
      <w:pPr>
        <w:pStyle w:val="BodyText"/>
        <w:spacing w:before="241"/>
        <w:ind w:left="114"/>
      </w:pPr>
      <w:r>
        <w:rPr>
          <w:w w:val="105"/>
        </w:rPr>
        <w:t>Master</w:t>
      </w:r>
      <w:r>
        <w:rPr>
          <w:spacing w:val="6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Architecture</w:t>
      </w:r>
    </w:p>
    <w:p>
      <w:pPr>
        <w:pStyle w:val="BodyText"/>
        <w:spacing w:before="33"/>
        <w:ind w:left="114"/>
      </w:pP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7"/>
          <w:w w:val="105"/>
        </w:rPr>
        <w:t> </w:t>
      </w:r>
      <w:r>
        <w:rPr>
          <w:w w:val="105"/>
        </w:rPr>
        <w:t>Arizona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Tucson,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96"/>
      </w:pPr>
    </w:p>
    <w:p>
      <w:pPr>
        <w:pStyle w:val="BodyText"/>
        <w:spacing w:line="268" w:lineRule="auto"/>
        <w:ind w:left="114"/>
      </w:pPr>
      <w:r>
        <w:rPr>
          <w:w w:val="105"/>
        </w:rPr>
        <w:t>Bachelor of Science in Design Arizona State University , Tempe, </w:t>
      </w:r>
      <w:r>
        <w:rPr>
          <w:spacing w:val="-6"/>
          <w:w w:val="105"/>
        </w:rPr>
        <w:t>AZ</w:t>
      </w:r>
    </w:p>
    <w:p>
      <w:pPr>
        <w:pStyle w:val="BodyText"/>
        <w:spacing w:before="42"/>
      </w:pPr>
    </w:p>
    <w:p>
      <w:pPr>
        <w:pStyle w:val="Heading1"/>
        <w:spacing w:before="0"/>
      </w:pPr>
      <w:r>
        <w:rPr>
          <w:color w:val="7D7D7D"/>
        </w:rPr>
        <w:t>KEY</w:t>
      </w:r>
      <w:r>
        <w:rPr>
          <w:color w:val="7D7D7D"/>
          <w:spacing w:val="12"/>
        </w:rPr>
        <w:t> </w:t>
      </w:r>
      <w:r>
        <w:rPr>
          <w:color w:val="7D7D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139" w:after="0"/>
        <w:ind w:left="300" w:right="26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and delivered retail spaces across 40+ store locations, with updated layouts increasing average foot traffic by 30% through</w:t>
      </w:r>
    </w:p>
    <w:p>
      <w:pPr>
        <w:pStyle w:val="BodyText"/>
        <w:spacing w:before="25"/>
        <w:ind w:left="300"/>
      </w:pPr>
      <w:r>
        <w:rPr>
          <w:w w:val="105"/>
        </w:rPr>
        <w:t>evidence-based</w:t>
      </w:r>
      <w:r>
        <w:rPr>
          <w:spacing w:val="34"/>
          <w:w w:val="105"/>
        </w:rPr>
        <w:t> </w:t>
      </w:r>
      <w:r>
        <w:rPr>
          <w:w w:val="105"/>
        </w:rPr>
        <w:t>circulation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display</w:t>
      </w:r>
      <w:r>
        <w:rPr>
          <w:spacing w:val="35"/>
          <w:w w:val="105"/>
        </w:rPr>
        <w:t> </w:t>
      </w:r>
      <w:r>
        <w:rPr>
          <w:w w:val="105"/>
        </w:rPr>
        <w:t>placement</w:t>
      </w:r>
      <w:r>
        <w:rPr>
          <w:spacing w:val="35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90" w:after="0"/>
        <w:ind w:left="300" w:right="225" w:hanging="298"/>
        <w:jc w:val="left"/>
        <w:rPr>
          <w:sz w:val="18"/>
        </w:rPr>
      </w:pPr>
      <w:r>
        <w:rPr>
          <w:w w:val="105"/>
          <w:sz w:val="18"/>
        </w:rPr>
        <w:t>Standardized store layout templates across 3 format types, reducing average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documentation</w:t>
      </w:r>
    </w:p>
    <w:p>
      <w:pPr>
        <w:pStyle w:val="BodyText"/>
        <w:spacing w:before="25"/>
        <w:ind w:left="300"/>
      </w:pPr>
      <w:r>
        <w:rPr>
          <w:w w:val="105"/>
        </w:rPr>
        <w:t>time</w:t>
      </w:r>
      <w:r>
        <w:rPr>
          <w:spacing w:val="8"/>
          <w:w w:val="105"/>
        </w:rPr>
        <w:t> </w:t>
      </w:r>
      <w:r>
        <w:rPr>
          <w:w w:val="105"/>
        </w:rPr>
        <w:t>by</w:t>
      </w:r>
      <w:r>
        <w:rPr>
          <w:spacing w:val="9"/>
          <w:w w:val="105"/>
        </w:rPr>
        <w:t> </w:t>
      </w:r>
      <w:r>
        <w:rPr>
          <w:w w:val="105"/>
        </w:rPr>
        <w:t>35%</w:t>
      </w:r>
      <w:r>
        <w:rPr>
          <w:spacing w:val="9"/>
          <w:w w:val="105"/>
        </w:rPr>
        <w:t> </w:t>
      </w:r>
      <w:r>
        <w:rPr>
          <w:w w:val="105"/>
        </w:rPr>
        <w:t>per</w:t>
      </w:r>
      <w:r>
        <w:rPr>
          <w:spacing w:val="9"/>
          <w:w w:val="105"/>
        </w:rPr>
        <w:t> </w:t>
      </w:r>
      <w:r>
        <w:rPr>
          <w:w w:val="105"/>
        </w:rPr>
        <w:t>new</w:t>
      </w:r>
      <w:r>
        <w:rPr>
          <w:spacing w:val="9"/>
          <w:w w:val="105"/>
        </w:rPr>
        <w:t> </w:t>
      </w:r>
      <w:r>
        <w:rPr>
          <w:w w:val="105"/>
        </w:rPr>
        <w:t>store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rollout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102" w:after="0"/>
        <w:ind w:left="300" w:right="308" w:hanging="298"/>
        <w:jc w:val="left"/>
        <w:rPr>
          <w:sz w:val="18"/>
        </w:rPr>
      </w:pPr>
      <w:r>
        <w:rPr>
          <w:w w:val="105"/>
          <w:sz w:val="18"/>
        </w:rPr>
        <w:t>Introduced modular fixture and millwork systems for seasonal display areas, improving rollout efficiency for promotional campaigns by 50%</w:t>
      </w:r>
    </w:p>
    <w:p>
      <w:pPr>
        <w:pStyle w:val="BodyText"/>
        <w:spacing w:before="41"/>
        <w:ind w:left="300"/>
      </w:pPr>
      <w:r>
        <w:rPr>
          <w:w w:val="105"/>
        </w:rPr>
        <w:t>across</w:t>
      </w:r>
      <w:r>
        <w:rPr>
          <w:spacing w:val="17"/>
          <w:w w:val="105"/>
        </w:rPr>
        <w:t> </w:t>
      </w:r>
      <w:r>
        <w:rPr>
          <w:w w:val="105"/>
        </w:rPr>
        <w:t>100+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stores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102" w:after="0"/>
        <w:ind w:left="300" w:right="178" w:hanging="298"/>
        <w:jc w:val="left"/>
        <w:rPr>
          <w:sz w:val="18"/>
        </w:rPr>
      </w:pPr>
      <w:r>
        <w:rPr>
          <w:w w:val="105"/>
          <w:sz w:val="18"/>
        </w:rPr>
        <w:t>Collaborated with Target's brand, marketing, and visual merchandising teams on 5 concept store prototypes, with 2 prototypes adopted as</w:t>
      </w:r>
    </w:p>
    <w:p>
      <w:pPr>
        <w:pStyle w:val="BodyText"/>
        <w:spacing w:before="41"/>
        <w:ind w:left="300"/>
      </w:pPr>
      <w:r>
        <w:rPr>
          <w:w w:val="105"/>
        </w:rPr>
        <w:t>national</w:t>
      </w:r>
      <w:r>
        <w:rPr>
          <w:spacing w:val="11"/>
          <w:w w:val="105"/>
        </w:rPr>
        <w:t> </w:t>
      </w:r>
      <w:r>
        <w:rPr>
          <w:w w:val="105"/>
        </w:rPr>
        <w:t>rollout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101" w:after="0"/>
        <w:ind w:left="300" w:right="236" w:hanging="298"/>
        <w:jc w:val="left"/>
        <w:rPr>
          <w:sz w:val="18"/>
        </w:rPr>
      </w:pPr>
      <w:r>
        <w:rPr>
          <w:w w:val="105"/>
          <w:sz w:val="18"/>
        </w:rPr>
        <w:t>Managed tenant improvement documentation for 20+ leased retail locations,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landlords,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contractors,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Target</w:t>
      </w:r>
    </w:p>
    <w:p>
      <w:pPr>
        <w:pStyle w:val="BodyText"/>
        <w:spacing w:before="42"/>
        <w:ind w:left="300"/>
      </w:pPr>
      <w:r>
        <w:rPr>
          <w:w w:val="105"/>
        </w:rPr>
        <w:t>facilities</w:t>
      </w:r>
      <w:r>
        <w:rPr>
          <w:spacing w:val="11"/>
          <w:w w:val="105"/>
        </w:rPr>
        <w:t> </w:t>
      </w:r>
      <w:r>
        <w:rPr>
          <w:w w:val="105"/>
        </w:rPr>
        <w:t>teams</w:t>
      </w:r>
      <w:r>
        <w:rPr>
          <w:spacing w:val="12"/>
          <w:w w:val="105"/>
        </w:rPr>
        <w:t> </w:t>
      </w:r>
      <w:r>
        <w:rPr>
          <w:w w:val="105"/>
        </w:rPr>
        <w:t>to</w:t>
      </w:r>
      <w:r>
        <w:rPr>
          <w:spacing w:val="12"/>
          <w:w w:val="105"/>
        </w:rPr>
        <w:t> </w:t>
      </w:r>
      <w:r>
        <w:rPr>
          <w:w w:val="105"/>
        </w:rPr>
        <w:t>ensure</w:t>
      </w:r>
      <w:r>
        <w:rPr>
          <w:spacing w:val="12"/>
          <w:w w:val="105"/>
        </w:rPr>
        <w:t> </w:t>
      </w:r>
      <w:r>
        <w:rPr>
          <w:w w:val="105"/>
        </w:rPr>
        <w:t>on-time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425" w:right="708"/>
          <w:cols w:num="2" w:equalWidth="0">
            <w:col w:w="3030" w:space="1173"/>
            <w:col w:w="6584"/>
          </w:cols>
        </w:sectPr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0" w:after="0"/>
        <w:ind w:left="411" w:right="351" w:hanging="298"/>
        <w:jc w:val="left"/>
        <w:rPr>
          <w:sz w:val="18"/>
        </w:rPr>
      </w:pPr>
      <w:r>
        <w:rPr>
          <w:w w:val="105"/>
          <w:sz w:val="18"/>
        </w:rPr>
        <w:t>Retail layout strategy and customer flow optimization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538" w:hanging="298"/>
        <w:jc w:val="left"/>
        <w:rPr>
          <w:sz w:val="18"/>
        </w:rPr>
      </w:pPr>
      <w:r>
        <w:rPr>
          <w:w w:val="105"/>
          <w:sz w:val="18"/>
        </w:rPr>
        <w:t>Brand integration and experiential environment</w:t>
      </w:r>
    </w:p>
    <w:p>
      <w:pPr>
        <w:pStyle w:val="BodyText"/>
        <w:spacing w:before="41"/>
        <w:ind w:left="411"/>
      </w:pPr>
      <w:r>
        <w:rPr>
          <w:spacing w:val="-2"/>
          <w:w w:val="105"/>
        </w:rPr>
        <w:t>design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179" w:hanging="298"/>
        <w:jc w:val="left"/>
        <w:rPr>
          <w:sz w:val="18"/>
        </w:rPr>
      </w:pPr>
      <w:r>
        <w:rPr>
          <w:w w:val="105"/>
          <w:sz w:val="18"/>
        </w:rPr>
        <w:t>Lighting design and material selection for retail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7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Modular and prototype design for multi-site rollout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417" w:hanging="298"/>
        <w:jc w:val="left"/>
        <w:rPr>
          <w:sz w:val="18"/>
        </w:rPr>
      </w:pPr>
      <w:r>
        <w:rPr>
          <w:w w:val="105"/>
          <w:sz w:val="18"/>
        </w:rPr>
        <w:t>Visual merchandising and fixture coordination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507" w:hanging="298"/>
        <w:jc w:val="left"/>
        <w:rPr>
          <w:sz w:val="18"/>
        </w:rPr>
      </w:pPr>
      <w:r>
        <w:rPr>
          <w:w w:val="105"/>
          <w:sz w:val="18"/>
        </w:rPr>
        <w:t>AutoCAD and Revit retail space documentation</w:t>
      </w:r>
    </w:p>
    <w:p>
      <w:pPr>
        <w:pStyle w:val="BodyText"/>
        <w:spacing w:before="143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114" w:right="905"/>
      </w:pPr>
      <w:r>
        <w:rPr>
          <w:w w:val="105"/>
        </w:rPr>
        <w:t>DESIGN CONSULTANT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STORESPACES , SCOTTSDALE,</w:t>
      </w:r>
      <w:r>
        <w:rPr>
          <w:spacing w:val="-9"/>
          <w:w w:val="105"/>
        </w:rPr>
        <w:t> </w:t>
      </w:r>
      <w:r>
        <w:rPr>
          <w:w w:val="105"/>
        </w:rPr>
        <w:t>AZ JUNE 2011 – MARCH 2015</w:t>
      </w:r>
    </w:p>
    <w:p>
      <w:pPr>
        <w:pStyle w:val="BodyText"/>
        <w:spacing w:before="49"/>
      </w:pP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189" w:lineRule="auto" w:before="0" w:after="0"/>
        <w:ind w:left="634" w:right="522" w:hanging="298"/>
        <w:jc w:val="left"/>
        <w:rPr>
          <w:sz w:val="18"/>
        </w:rPr>
      </w:pPr>
      <w:r>
        <w:rPr>
          <w:w w:val="105"/>
          <w:sz w:val="18"/>
        </w:rPr>
        <w:t>Collaborated with brand teams from 8 retail clients to create experiential store environments, with 5 projects recognized in retail</w:t>
      </w:r>
    </w:p>
    <w:p>
      <w:pPr>
        <w:pStyle w:val="BodyText"/>
        <w:spacing w:before="42"/>
        <w:ind w:left="634"/>
      </w:pPr>
      <w:r>
        <w:rPr>
          <w:w w:val="105"/>
        </w:rPr>
        <w:t>design</w:t>
      </w:r>
      <w:r>
        <w:rPr>
          <w:spacing w:val="28"/>
          <w:w w:val="105"/>
        </w:rPr>
        <w:t> </w:t>
      </w:r>
      <w:r>
        <w:rPr>
          <w:w w:val="105"/>
        </w:rPr>
        <w:t>industry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publications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189" w:lineRule="auto" w:before="101" w:after="0"/>
        <w:ind w:left="634" w:right="236" w:hanging="298"/>
        <w:jc w:val="left"/>
        <w:rPr>
          <w:sz w:val="18"/>
        </w:rPr>
      </w:pPr>
      <w:r>
        <w:rPr>
          <w:w w:val="105"/>
          <w:sz w:val="18"/>
        </w:rPr>
        <w:t>Produced 3D renderings and physical prototypes for 10 concept store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$15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investment</w:t>
      </w:r>
    </w:p>
    <w:p>
      <w:pPr>
        <w:pStyle w:val="BodyText"/>
        <w:spacing w:before="42"/>
        <w:ind w:left="634"/>
      </w:pPr>
      <w:r>
        <w:rPr>
          <w:spacing w:val="-2"/>
          <w:w w:val="105"/>
        </w:rPr>
        <w:t>decisions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189" w:lineRule="auto" w:before="101" w:after="0"/>
        <w:ind w:left="634" w:right="81" w:hanging="298"/>
        <w:jc w:val="left"/>
        <w:rPr>
          <w:sz w:val="18"/>
        </w:rPr>
      </w:pPr>
      <w:r>
        <w:rPr>
          <w:w w:val="105"/>
          <w:sz w:val="18"/>
        </w:rPr>
        <w:t>Developed wayfinding and signage systems for 6 large-format retail environments, improving shopper navigation satisfaction scores by 20%</w:t>
      </w:r>
    </w:p>
    <w:p>
      <w:pPr>
        <w:pStyle w:val="BodyText"/>
        <w:spacing w:before="41"/>
        <w:ind w:left="634"/>
      </w:pP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post-opening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surveys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425" w:right="708"/>
          <w:cols w:num="2" w:equalWidth="0">
            <w:col w:w="3069" w:space="799"/>
            <w:col w:w="6919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28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772649"/>
                            <a:ext cx="2476500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933450">
                                <a:moveTo>
                                  <a:pt x="0" y="933449"/>
                                </a:moveTo>
                                <a:lnTo>
                                  <a:pt x="2476499" y="9334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9772649"/>
                            <a:ext cx="95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33450">
                                <a:moveTo>
                                  <a:pt x="0" y="933449"/>
                                </a:moveTo>
                                <a:lnTo>
                                  <a:pt x="9524" y="9334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52675">
                                <a:moveTo>
                                  <a:pt x="7568183" y="2352674"/>
                                </a:moveTo>
                                <a:lnTo>
                                  <a:pt x="0" y="2352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5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352674"/>
                            <a:ext cx="9525" cy="741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419975">
                                <a:moveTo>
                                  <a:pt x="9524" y="7419974"/>
                                </a:moveTo>
                                <a:lnTo>
                                  <a:pt x="0" y="7419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419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352674"/>
                            <a:ext cx="2466975" cy="741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19975">
                                <a:moveTo>
                                  <a:pt x="2466974" y="7419974"/>
                                </a:moveTo>
                                <a:lnTo>
                                  <a:pt x="0" y="74199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419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28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28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003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95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95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670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71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71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943350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1" coordorigin="0,0" coordsize="11919,16860">
                <v:rect style="position:absolute;left:0;top:15390;width:3900;height:1470" id="docshape2" filled="true" fillcolor="#7d7d7d" stroked="false">
                  <v:fill opacity="32899f" type="solid"/>
                </v:rect>
                <v:rect style="position:absolute;left:3885;top:15390;width:15;height:1470" id="docshape3" filled="true" fillcolor="#000000" stroked="false">
                  <v:fill type="solid"/>
                </v:rect>
                <v:rect style="position:absolute;left:0;top:0;width:11919;height:3705" id="docshape4" filled="true" fillcolor="#7d7d7d" stroked="false">
                  <v:fill type="solid"/>
                </v:rect>
                <v:rect style="position:absolute;left:3885;top:3705;width:15;height:11685" id="docshape5" filled="true" fillcolor="#000000" stroked="false">
                  <v:fill type="solid"/>
                </v:rect>
                <v:rect style="position:absolute;left:0;top:3705;width:3885;height:11685" id="docshape6" filled="true" fillcolor="#7d7d7d" stroked="false">
                  <v:fill opacity="32899f" type="solid"/>
                </v:rect>
                <v:shape style="position:absolute;left:562;top:4612;width:495;height:495" id="docshape7" coordorigin="562,4612" coordsize="495,495" path="m810,5107l750,5100,693,5078,644,5043,604,4998,577,4944,564,4885,562,4860,563,4848,573,4788,598,4733,635,4685,683,4648,738,4623,798,4613,810,4612,822,4613,882,4623,937,4648,985,4685,1022,4733,1047,4788,1057,4848,1057,4860,1057,4872,1047,4932,1022,4987,985,5035,937,5072,882,5097,822,5107,810,5107xe" filled="true" fillcolor="#7d7d7d" stroked="false">
                  <v:path arrowok="t"/>
                  <v:fill type="solid"/>
                </v:shape>
                <v:shape style="position:absolute;left:562;top:4612;width:495;height:495" id="docshape8" coordorigin="562,4612" coordsize="495,495" path="m562,4860l562,4860,563,4848,573,4788,598,4733,635,4685,683,4648,738,4623,798,4613,810,4612,810,4612,870,4620,927,4642,976,4677,1016,4722,1043,4776,1056,4835,1057,4860,1057,4860,1050,4920,1028,4977,993,5026,948,5066,894,5093,835,5106,810,5107,810,5107,750,5100,693,5078,644,5043,604,4998,577,4944,564,4885,562,4860xe" filled="false" stroked="true" strokeweight="2.25pt" strokecolor="#7d7d7d">
                  <v:path arrowok="t"/>
                  <v:stroke dashstyle="solid"/>
                </v:shape>
                <v:shape style="position:absolute;left:675;top:4725;width:261;height:255" type="#_x0000_t75" id="docshape9" stroked="false">
                  <v:imagedata r:id="rId6" o:title=""/>
                </v:shape>
                <v:shape style="position:absolute;left:562;top:5347;width:495;height:495" id="docshape10" coordorigin="562,5347" coordsize="495,495" path="m810,5842l750,5835,693,5813,644,5778,604,5733,577,5679,564,5620,562,5595,563,5583,573,5523,598,5468,635,5420,683,5383,738,5358,798,5348,810,5347,822,5348,882,5358,937,5383,985,5420,1022,5468,1047,5523,1057,5583,1057,5595,1057,5607,1047,5667,1022,5722,985,5770,937,5807,882,5832,822,5842,810,5842xe" filled="true" fillcolor="#7d7d7d" stroked="false">
                  <v:path arrowok="t"/>
                  <v:fill type="solid"/>
                </v:shape>
                <v:shape style="position:absolute;left:562;top:5347;width:495;height:495" id="docshape11" coordorigin="562,5347" coordsize="495,495" path="m562,5595l562,5595,563,5583,573,5523,598,5468,635,5420,683,5383,738,5358,798,5348,810,5347,810,5347,870,5355,927,5377,976,5412,1016,5457,1043,5511,1056,5570,1057,5595,1057,5595,1050,5655,1028,5712,993,5761,948,5801,894,5828,835,5841,810,5842,810,5842,750,5835,693,5813,644,5778,604,5733,577,5679,564,5620,562,5595xe" filled="false" stroked="true" strokeweight="2.25pt" strokecolor="#7d7d7d">
                  <v:path arrowok="t"/>
                  <v:stroke dashstyle="solid"/>
                </v:shape>
                <v:shape style="position:absolute;left:692;top:5460;width:226;height:261" type="#_x0000_t75" id="docshape12" stroked="false">
                  <v:imagedata r:id="rId7" o:title=""/>
                </v:shape>
                <v:shape style="position:absolute;left:562;top:6097;width:495;height:495" id="docshape13" coordorigin="562,6097" coordsize="495,495" path="m810,6592l750,6585,693,6563,644,6528,604,6483,577,6429,564,6370,562,6345,563,6333,573,6273,598,6218,635,6170,683,6133,738,6108,798,6098,810,6097,822,6098,882,6108,937,6133,985,6170,1022,6218,1047,6273,1057,6333,1057,6345,1057,6357,1047,6417,1022,6472,985,6520,937,6557,882,6582,822,6592,810,6592xe" filled="true" fillcolor="#7d7d7d" stroked="false">
                  <v:path arrowok="t"/>
                  <v:fill type="solid"/>
                </v:shape>
                <v:shape style="position:absolute;left:562;top:6097;width:495;height:495" id="docshape14" coordorigin="562,6097" coordsize="495,495" path="m562,6345l562,6345,563,6333,573,6273,598,6218,635,6170,683,6133,738,6108,798,6098,810,6097,810,6097,870,6105,927,6127,976,6162,1016,6207,1043,6261,1056,6320,1057,6345,1057,6345,1050,6405,1028,6462,993,6511,948,6551,894,6578,835,6591,810,6592,810,6592,750,6585,693,6563,644,6528,604,6483,577,6429,564,6370,562,6345xe" filled="false" stroked="true" strokeweight="2.25pt" strokecolor="#7d7d7d">
                  <v:path arrowok="t"/>
                  <v:stroke dashstyle="solid"/>
                </v:shape>
                <v:shape style="position:absolute;left:675;top:621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Construction cost management and value</w:t>
      </w:r>
    </w:p>
    <w:p>
      <w:pPr>
        <w:pStyle w:val="BodyText"/>
        <w:spacing w:before="41"/>
        <w:ind w:left="411"/>
      </w:pPr>
      <w:r>
        <w:rPr>
          <w:spacing w:val="-2"/>
          <w:w w:val="105"/>
        </w:rPr>
        <w:t>engineering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Landlord coordination and tenant improvement</w:t>
      </w:r>
    </w:p>
    <w:p>
      <w:pPr>
        <w:pStyle w:val="BodyText"/>
        <w:spacing w:before="41"/>
        <w:ind w:left="411"/>
      </w:pPr>
      <w:r>
        <w:rPr>
          <w:spacing w:val="-2"/>
          <w:w w:val="105"/>
        </w:rPr>
        <w:t>documentation</w:t>
      </w:r>
    </w:p>
    <w:p>
      <w:pPr>
        <w:pStyle w:val="Heading1"/>
        <w:spacing w:before="11"/>
        <w:ind w:left="114"/>
      </w:pPr>
      <w:r>
        <w:rPr>
          <w:b w:val="0"/>
        </w:rPr>
        <w:br w:type="column"/>
      </w:r>
      <w:r>
        <w:rPr>
          <w:color w:val="7D7D7D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633" w:val="left" w:leader="none"/>
        </w:tabs>
        <w:spacing w:line="343" w:lineRule="exact" w:before="259" w:after="0"/>
        <w:ind w:left="633" w:right="0" w:hanging="296"/>
        <w:jc w:val="left"/>
        <w:rPr>
          <w:sz w:val="18"/>
        </w:rPr>
      </w:pPr>
      <w:r>
        <w:rPr>
          <w:w w:val="105"/>
          <w:sz w:val="18"/>
        </w:rPr>
        <w:t>LEED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Green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U.S.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Green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Council</w:t>
      </w:r>
    </w:p>
    <w:p>
      <w:pPr>
        <w:pStyle w:val="ListParagraph"/>
        <w:numPr>
          <w:ilvl w:val="2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w w:val="105"/>
          <w:sz w:val="18"/>
        </w:rPr>
        <w:t>NCARB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Certificate,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Council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Architectural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Registration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Boards</w:t>
      </w:r>
    </w:p>
    <w:sectPr>
      <w:type w:val="continuous"/>
      <w:pgSz w:w="11920" w:h="16860"/>
      <w:pgMar w:top="620" w:bottom="280" w:left="425" w:right="708"/>
      <w:cols w:num="2" w:equalWidth="0">
        <w:col w:w="2735" w:space="910"/>
        <w:col w:w="71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2026-03-22T06:49:32Z</dcterms:created>
  <dcterms:modified xsi:type="dcterms:W3CDTF">2026-03-22T06:49:32Z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