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190"/>
        <w:ind w:left="0"/>
        <w:rPr>
          <w:rFonts w:ascii="Times New Roman"/>
          <w:sz w:val="82"/>
        </w:rPr>
      </w:pPr>
    </w:p>
    <w:p>
      <w:pPr>
        <w:spacing w:before="0"/>
        <w:ind w:left="3607" w:right="0" w:firstLine="0"/>
        <w:jc w:val="center"/>
        <w:rPr>
          <w:rFonts w:ascii="Microsoft Sans Serif"/>
          <w:sz w:val="82"/>
        </w:rPr>
      </w:pPr>
      <w:r>
        <w:rPr>
          <w:b/>
          <w:color w:val="0C0C0C"/>
          <w:spacing w:val="11"/>
          <w:sz w:val="82"/>
        </w:rPr>
        <w:t>Jamie</w:t>
      </w:r>
      <w:r>
        <w:rPr>
          <w:b/>
          <w:color w:val="0C0C0C"/>
          <w:spacing w:val="-38"/>
          <w:sz w:val="82"/>
        </w:rPr>
        <w:t> </w:t>
      </w:r>
      <w:r>
        <w:rPr>
          <w:rFonts w:ascii="Microsoft Sans Serif"/>
          <w:color w:val="0C0C0C"/>
          <w:spacing w:val="9"/>
          <w:sz w:val="82"/>
        </w:rPr>
        <w:t>Wilson</w:t>
      </w:r>
    </w:p>
    <w:p>
      <w:pPr>
        <w:spacing w:before="122"/>
        <w:ind w:left="3618" w:right="0" w:firstLine="0"/>
        <w:jc w:val="center"/>
        <w:rPr>
          <w:b/>
          <w:sz w:val="26"/>
        </w:rPr>
      </w:pPr>
      <w:r>
        <w:rPr>
          <w:b/>
          <w:color w:val="0C0C0C"/>
          <w:sz w:val="26"/>
        </w:rPr>
        <w:t>Army</w:t>
      </w:r>
      <w:r>
        <w:rPr>
          <w:b/>
          <w:color w:val="0C0C0C"/>
          <w:spacing w:val="10"/>
          <w:sz w:val="26"/>
        </w:rPr>
        <w:t> </w:t>
      </w:r>
      <w:r>
        <w:rPr>
          <w:b/>
          <w:color w:val="0C0C0C"/>
          <w:sz w:val="26"/>
        </w:rPr>
        <w:t>Budget</w:t>
      </w:r>
      <w:r>
        <w:rPr>
          <w:b/>
          <w:color w:val="0C0C0C"/>
          <w:spacing w:val="10"/>
          <w:sz w:val="26"/>
        </w:rPr>
        <w:t> </w:t>
      </w:r>
      <w:r>
        <w:rPr>
          <w:b/>
          <w:color w:val="0C0C0C"/>
          <w:spacing w:val="-2"/>
          <w:sz w:val="26"/>
        </w:rPr>
        <w:t>Analyst</w:t>
      </w:r>
    </w:p>
    <w:p>
      <w:pPr>
        <w:pStyle w:val="BodyText"/>
        <w:spacing w:before="10"/>
        <w:ind w:left="0"/>
        <w:rPr>
          <w:b/>
          <w:sz w:val="11"/>
        </w:rPr>
      </w:pPr>
    </w:p>
    <w:p>
      <w:pPr>
        <w:pStyle w:val="BodyText"/>
        <w:spacing w:after="0"/>
        <w:rPr>
          <w:b/>
          <w:sz w:val="11"/>
        </w:rPr>
        <w:sectPr>
          <w:type w:val="continuous"/>
          <w:pgSz w:w="11920" w:h="16860"/>
          <w:pgMar w:top="0" w:bottom="0" w:left="566" w:right="0"/>
        </w:sectPr>
      </w:pPr>
    </w:p>
    <w:p>
      <w:pPr>
        <w:pStyle w:val="BodyText"/>
        <w:ind w:left="0"/>
        <w:rPr>
          <w:b/>
          <w:sz w:val="28"/>
        </w:rPr>
      </w:pPr>
    </w:p>
    <w:p>
      <w:pPr>
        <w:pStyle w:val="BodyText"/>
        <w:ind w:left="0"/>
        <w:rPr>
          <w:b/>
          <w:sz w:val="28"/>
        </w:rPr>
      </w:pPr>
    </w:p>
    <w:p>
      <w:pPr>
        <w:pStyle w:val="BodyText"/>
        <w:ind w:left="0"/>
        <w:rPr>
          <w:b/>
          <w:sz w:val="28"/>
        </w:rPr>
      </w:pPr>
    </w:p>
    <w:p>
      <w:pPr>
        <w:pStyle w:val="BodyText"/>
        <w:spacing w:before="262"/>
        <w:ind w:left="0"/>
        <w:rPr>
          <w:b/>
          <w:sz w:val="28"/>
        </w:rPr>
      </w:pPr>
    </w:p>
    <w:p>
      <w:pPr>
        <w:pStyle w:val="Heading1"/>
        <w:spacing w:before="1"/>
      </w:pPr>
      <w:r>
        <w:rPr>
          <w:smallCaps/>
          <w:color w:val="0C0C0C"/>
          <w:spacing w:val="-2"/>
        </w:rPr>
        <w:t>Contact</w:t>
      </w:r>
    </w:p>
    <w:p>
      <w:pPr>
        <w:pStyle w:val="BodyText"/>
        <w:spacing w:before="237"/>
        <w:ind w:left="586"/>
      </w:pPr>
      <w:r>
        <w:rPr>
          <w:color w:val="FFFFFF"/>
          <w:w w:val="105"/>
        </w:rPr>
        <w:t>(555)</w:t>
      </w:r>
      <w:r>
        <w:rPr>
          <w:color w:val="FFFFFF"/>
          <w:spacing w:val="14"/>
          <w:w w:val="105"/>
        </w:rPr>
        <w:t> </w:t>
      </w:r>
      <w:r>
        <w:rPr>
          <w:color w:val="FFFFFF"/>
          <w:w w:val="105"/>
        </w:rPr>
        <w:t>000-</w:t>
      </w:r>
      <w:r>
        <w:rPr>
          <w:color w:val="FFFFFF"/>
          <w:spacing w:val="-4"/>
          <w:w w:val="105"/>
        </w:rPr>
        <w:t>0000</w:t>
      </w:r>
    </w:p>
    <w:p>
      <w:pPr>
        <w:spacing w:line="273" w:lineRule="auto" w:before="79"/>
        <w:ind w:left="29" w:right="194" w:hanging="1"/>
        <w:jc w:val="center"/>
        <w:rPr>
          <w:sz w:val="16"/>
        </w:rPr>
      </w:pPr>
      <w:r>
        <w:rPr/>
        <w:br w:type="column"/>
      </w:r>
      <w:r>
        <w:rPr>
          <w:color w:val="0C0C0C"/>
          <w:w w:val="105"/>
          <w:sz w:val="16"/>
        </w:rPr>
        <w:t>Military</w:t>
      </w:r>
      <w:r>
        <w:rPr>
          <w:color w:val="0C0C0C"/>
          <w:spacing w:val="38"/>
          <w:w w:val="105"/>
          <w:sz w:val="16"/>
        </w:rPr>
        <w:t> </w:t>
      </w:r>
      <w:r>
        <w:rPr>
          <w:color w:val="0C0C0C"/>
          <w:w w:val="105"/>
          <w:sz w:val="16"/>
        </w:rPr>
        <w:t>finance</w:t>
      </w:r>
      <w:r>
        <w:rPr>
          <w:color w:val="0C0C0C"/>
          <w:spacing w:val="38"/>
          <w:w w:val="105"/>
          <w:sz w:val="16"/>
        </w:rPr>
        <w:t> </w:t>
      </w:r>
      <w:r>
        <w:rPr>
          <w:color w:val="0C0C0C"/>
          <w:w w:val="105"/>
          <w:sz w:val="16"/>
        </w:rPr>
        <w:t>professional</w:t>
      </w:r>
      <w:r>
        <w:rPr>
          <w:color w:val="0C0C0C"/>
          <w:spacing w:val="38"/>
          <w:w w:val="105"/>
          <w:sz w:val="16"/>
        </w:rPr>
        <w:t> </w:t>
      </w:r>
      <w:r>
        <w:rPr>
          <w:color w:val="0C0C0C"/>
          <w:w w:val="105"/>
          <w:sz w:val="16"/>
        </w:rPr>
        <w:t>with</w:t>
      </w:r>
      <w:r>
        <w:rPr>
          <w:color w:val="0C0C0C"/>
          <w:spacing w:val="38"/>
          <w:w w:val="105"/>
          <w:sz w:val="16"/>
        </w:rPr>
        <w:t> </w:t>
      </w:r>
      <w:r>
        <w:rPr>
          <w:color w:val="0C0C0C"/>
          <w:w w:val="105"/>
          <w:sz w:val="16"/>
        </w:rPr>
        <w:t>8+</w:t>
      </w:r>
      <w:r>
        <w:rPr>
          <w:color w:val="0C0C0C"/>
          <w:spacing w:val="38"/>
          <w:w w:val="105"/>
          <w:sz w:val="16"/>
        </w:rPr>
        <w:t> </w:t>
      </w:r>
      <w:r>
        <w:rPr>
          <w:color w:val="0C0C0C"/>
          <w:w w:val="105"/>
          <w:sz w:val="16"/>
        </w:rPr>
        <w:t>years</w:t>
      </w:r>
      <w:r>
        <w:rPr>
          <w:color w:val="0C0C0C"/>
          <w:spacing w:val="38"/>
          <w:w w:val="105"/>
          <w:sz w:val="16"/>
        </w:rPr>
        <w:t> </w:t>
      </w:r>
      <w:r>
        <w:rPr>
          <w:color w:val="0C0C0C"/>
          <w:w w:val="105"/>
          <w:sz w:val="16"/>
        </w:rPr>
        <w:t>of</w:t>
      </w:r>
      <w:r>
        <w:rPr>
          <w:color w:val="0C0C0C"/>
          <w:spacing w:val="38"/>
          <w:w w:val="105"/>
          <w:sz w:val="16"/>
        </w:rPr>
        <w:t> </w:t>
      </w:r>
      <w:r>
        <w:rPr>
          <w:color w:val="0C0C0C"/>
          <w:w w:val="105"/>
          <w:sz w:val="16"/>
        </w:rPr>
        <w:t>Army</w:t>
      </w:r>
      <w:r>
        <w:rPr>
          <w:color w:val="0C0C0C"/>
          <w:spacing w:val="38"/>
          <w:w w:val="105"/>
          <w:sz w:val="16"/>
        </w:rPr>
        <w:t> </w:t>
      </w:r>
      <w:r>
        <w:rPr>
          <w:color w:val="0C0C0C"/>
          <w:w w:val="105"/>
          <w:sz w:val="16"/>
        </w:rPr>
        <w:t>budget</w:t>
      </w:r>
      <w:r>
        <w:rPr>
          <w:color w:val="0C0C0C"/>
          <w:spacing w:val="38"/>
          <w:w w:val="105"/>
          <w:sz w:val="16"/>
        </w:rPr>
        <w:t> </w:t>
      </w:r>
      <w:r>
        <w:rPr>
          <w:color w:val="0C0C0C"/>
          <w:w w:val="105"/>
          <w:sz w:val="16"/>
        </w:rPr>
        <w:t>experience</w:t>
      </w:r>
      <w:r>
        <w:rPr>
          <w:color w:val="0C0C0C"/>
          <w:spacing w:val="38"/>
          <w:w w:val="105"/>
          <w:sz w:val="16"/>
        </w:rPr>
        <w:t> </w:t>
      </w:r>
      <w:r>
        <w:rPr>
          <w:color w:val="0C0C0C"/>
          <w:w w:val="105"/>
          <w:sz w:val="16"/>
        </w:rPr>
        <w:t>supporting</w:t>
      </w:r>
      <w:r>
        <w:rPr>
          <w:color w:val="0C0C0C"/>
          <w:spacing w:val="38"/>
          <w:w w:val="105"/>
          <w:sz w:val="16"/>
        </w:rPr>
        <w:t> </w:t>
      </w:r>
      <w:r>
        <w:rPr>
          <w:color w:val="0C0C0C"/>
          <w:w w:val="105"/>
          <w:sz w:val="16"/>
        </w:rPr>
        <w:t>operational units</w:t>
      </w:r>
      <w:r>
        <w:rPr>
          <w:color w:val="0C0C0C"/>
          <w:spacing w:val="40"/>
          <w:w w:val="105"/>
          <w:sz w:val="16"/>
        </w:rPr>
        <w:t> </w:t>
      </w:r>
      <w:r>
        <w:rPr>
          <w:color w:val="0C0C0C"/>
          <w:w w:val="105"/>
          <w:sz w:val="16"/>
        </w:rPr>
        <w:t>and</w:t>
      </w:r>
      <w:r>
        <w:rPr>
          <w:color w:val="0C0C0C"/>
          <w:spacing w:val="40"/>
          <w:w w:val="105"/>
          <w:sz w:val="16"/>
        </w:rPr>
        <w:t> </w:t>
      </w:r>
      <w:r>
        <w:rPr>
          <w:color w:val="0C0C0C"/>
          <w:w w:val="105"/>
          <w:sz w:val="16"/>
        </w:rPr>
        <w:t>command-level</w:t>
      </w:r>
      <w:r>
        <w:rPr>
          <w:color w:val="0C0C0C"/>
          <w:spacing w:val="40"/>
          <w:w w:val="105"/>
          <w:sz w:val="16"/>
        </w:rPr>
        <w:t> </w:t>
      </w:r>
      <w:r>
        <w:rPr>
          <w:color w:val="0C0C0C"/>
          <w:w w:val="105"/>
          <w:sz w:val="16"/>
        </w:rPr>
        <w:t>budget</w:t>
      </w:r>
      <w:r>
        <w:rPr>
          <w:color w:val="0C0C0C"/>
          <w:spacing w:val="40"/>
          <w:w w:val="105"/>
          <w:sz w:val="16"/>
        </w:rPr>
        <w:t> </w:t>
      </w:r>
      <w:r>
        <w:rPr>
          <w:color w:val="0C0C0C"/>
          <w:w w:val="105"/>
          <w:sz w:val="16"/>
        </w:rPr>
        <w:t>offices.</w:t>
      </w:r>
      <w:r>
        <w:rPr>
          <w:color w:val="0C0C0C"/>
          <w:spacing w:val="40"/>
          <w:w w:val="105"/>
          <w:sz w:val="16"/>
        </w:rPr>
        <w:t> </w:t>
      </w:r>
      <w:r>
        <w:rPr>
          <w:color w:val="0C0C0C"/>
          <w:w w:val="105"/>
          <w:sz w:val="16"/>
        </w:rPr>
        <w:t>Manages</w:t>
      </w:r>
      <w:r>
        <w:rPr>
          <w:color w:val="0C0C0C"/>
          <w:spacing w:val="40"/>
          <w:w w:val="105"/>
          <w:sz w:val="16"/>
        </w:rPr>
        <w:t> </w:t>
      </w:r>
      <w:r>
        <w:rPr>
          <w:color w:val="0C0C0C"/>
          <w:w w:val="105"/>
          <w:sz w:val="16"/>
        </w:rPr>
        <w:t>$62</w:t>
      </w:r>
      <w:r>
        <w:rPr>
          <w:color w:val="0C0C0C"/>
          <w:spacing w:val="40"/>
          <w:w w:val="105"/>
          <w:sz w:val="16"/>
        </w:rPr>
        <w:t> </w:t>
      </w:r>
      <w:r>
        <w:rPr>
          <w:color w:val="0C0C0C"/>
          <w:w w:val="105"/>
          <w:sz w:val="16"/>
        </w:rPr>
        <w:t>million</w:t>
      </w:r>
      <w:r>
        <w:rPr>
          <w:color w:val="0C0C0C"/>
          <w:spacing w:val="40"/>
          <w:w w:val="105"/>
          <w:sz w:val="16"/>
        </w:rPr>
        <w:t> </w:t>
      </w:r>
      <w:r>
        <w:rPr>
          <w:color w:val="0C0C0C"/>
          <w:w w:val="105"/>
          <w:sz w:val="16"/>
        </w:rPr>
        <w:t>in</w:t>
      </w:r>
      <w:r>
        <w:rPr>
          <w:color w:val="0C0C0C"/>
          <w:spacing w:val="40"/>
          <w:w w:val="105"/>
          <w:sz w:val="16"/>
        </w:rPr>
        <w:t> </w:t>
      </w:r>
      <w:r>
        <w:rPr>
          <w:color w:val="0C0C0C"/>
          <w:w w:val="105"/>
          <w:sz w:val="16"/>
        </w:rPr>
        <w:t>training</w:t>
      </w:r>
      <w:r>
        <w:rPr>
          <w:color w:val="0C0C0C"/>
          <w:spacing w:val="40"/>
          <w:w w:val="105"/>
          <w:sz w:val="16"/>
        </w:rPr>
        <w:t> </w:t>
      </w:r>
      <w:r>
        <w:rPr>
          <w:color w:val="0C0C0C"/>
          <w:w w:val="105"/>
          <w:sz w:val="16"/>
        </w:rPr>
        <w:t>and</w:t>
      </w:r>
      <w:r>
        <w:rPr>
          <w:color w:val="0C0C0C"/>
          <w:spacing w:val="40"/>
          <w:w w:val="105"/>
          <w:sz w:val="16"/>
        </w:rPr>
        <w:t> </w:t>
      </w:r>
      <w:r>
        <w:rPr>
          <w:color w:val="0C0C0C"/>
          <w:w w:val="105"/>
          <w:sz w:val="16"/>
        </w:rPr>
        <w:t>operations budget</w:t>
      </w:r>
      <w:r>
        <w:rPr>
          <w:color w:val="0C0C0C"/>
          <w:spacing w:val="33"/>
          <w:w w:val="105"/>
          <w:sz w:val="16"/>
        </w:rPr>
        <w:t> </w:t>
      </w:r>
      <w:r>
        <w:rPr>
          <w:color w:val="0C0C0C"/>
          <w:w w:val="105"/>
          <w:sz w:val="16"/>
        </w:rPr>
        <w:t>for</w:t>
      </w:r>
      <w:r>
        <w:rPr>
          <w:color w:val="0C0C0C"/>
          <w:spacing w:val="33"/>
          <w:w w:val="105"/>
          <w:sz w:val="16"/>
        </w:rPr>
        <w:t> </w:t>
      </w:r>
      <w:r>
        <w:rPr>
          <w:color w:val="0C0C0C"/>
          <w:w w:val="105"/>
          <w:sz w:val="16"/>
        </w:rPr>
        <w:t>4</w:t>
      </w:r>
      <w:r>
        <w:rPr>
          <w:color w:val="0C0C0C"/>
          <w:spacing w:val="33"/>
          <w:w w:val="105"/>
          <w:sz w:val="16"/>
        </w:rPr>
        <w:t> </w:t>
      </w:r>
      <w:r>
        <w:rPr>
          <w:color w:val="0C0C0C"/>
          <w:w w:val="105"/>
          <w:sz w:val="16"/>
        </w:rPr>
        <w:t>brigades,</w:t>
      </w:r>
      <w:r>
        <w:rPr>
          <w:color w:val="0C0C0C"/>
          <w:spacing w:val="33"/>
          <w:w w:val="105"/>
          <w:sz w:val="16"/>
        </w:rPr>
        <w:t> </w:t>
      </w:r>
      <w:r>
        <w:rPr>
          <w:color w:val="0C0C0C"/>
          <w:w w:val="105"/>
          <w:sz w:val="16"/>
        </w:rPr>
        <w:t>identified</w:t>
      </w:r>
      <w:r>
        <w:rPr>
          <w:color w:val="0C0C0C"/>
          <w:spacing w:val="33"/>
          <w:w w:val="105"/>
          <w:sz w:val="16"/>
        </w:rPr>
        <w:t> </w:t>
      </w:r>
      <w:r>
        <w:rPr>
          <w:color w:val="0C0C0C"/>
          <w:w w:val="105"/>
          <w:sz w:val="16"/>
        </w:rPr>
        <w:t>and</w:t>
      </w:r>
      <w:r>
        <w:rPr>
          <w:color w:val="0C0C0C"/>
          <w:spacing w:val="33"/>
          <w:w w:val="105"/>
          <w:sz w:val="16"/>
        </w:rPr>
        <w:t> </w:t>
      </w:r>
      <w:r>
        <w:rPr>
          <w:color w:val="0C0C0C"/>
          <w:w w:val="105"/>
          <w:sz w:val="16"/>
        </w:rPr>
        <w:t>reallocated</w:t>
      </w:r>
      <w:r>
        <w:rPr>
          <w:color w:val="0C0C0C"/>
          <w:spacing w:val="33"/>
          <w:w w:val="105"/>
          <w:sz w:val="16"/>
        </w:rPr>
        <w:t> </w:t>
      </w:r>
      <w:r>
        <w:rPr>
          <w:color w:val="0C0C0C"/>
          <w:w w:val="105"/>
          <w:sz w:val="16"/>
        </w:rPr>
        <w:t>$2.4</w:t>
      </w:r>
      <w:r>
        <w:rPr>
          <w:color w:val="0C0C0C"/>
          <w:spacing w:val="33"/>
          <w:w w:val="105"/>
          <w:sz w:val="16"/>
        </w:rPr>
        <w:t> </w:t>
      </w:r>
      <w:r>
        <w:rPr>
          <w:color w:val="0C0C0C"/>
          <w:w w:val="105"/>
          <w:sz w:val="16"/>
        </w:rPr>
        <w:t>million</w:t>
      </w:r>
      <w:r>
        <w:rPr>
          <w:color w:val="0C0C0C"/>
          <w:spacing w:val="33"/>
          <w:w w:val="105"/>
          <w:sz w:val="16"/>
        </w:rPr>
        <w:t> </w:t>
      </w:r>
      <w:r>
        <w:rPr>
          <w:color w:val="0C0C0C"/>
          <w:w w:val="105"/>
          <w:sz w:val="16"/>
        </w:rPr>
        <w:t>in</w:t>
      </w:r>
      <w:r>
        <w:rPr>
          <w:color w:val="0C0C0C"/>
          <w:spacing w:val="33"/>
          <w:w w:val="105"/>
          <w:sz w:val="16"/>
        </w:rPr>
        <w:t> </w:t>
      </w:r>
      <w:r>
        <w:rPr>
          <w:color w:val="0C0C0C"/>
          <w:w w:val="105"/>
          <w:sz w:val="16"/>
        </w:rPr>
        <w:t>surplus</w:t>
      </w:r>
      <w:r>
        <w:rPr>
          <w:color w:val="0C0C0C"/>
          <w:spacing w:val="33"/>
          <w:w w:val="105"/>
          <w:sz w:val="16"/>
        </w:rPr>
        <w:t> </w:t>
      </w:r>
      <w:r>
        <w:rPr>
          <w:color w:val="0C0C0C"/>
          <w:w w:val="105"/>
          <w:sz w:val="16"/>
        </w:rPr>
        <w:t>funds</w:t>
      </w:r>
      <w:r>
        <w:rPr>
          <w:color w:val="0C0C0C"/>
          <w:spacing w:val="33"/>
          <w:w w:val="105"/>
          <w:sz w:val="16"/>
        </w:rPr>
        <w:t> </w:t>
      </w:r>
      <w:r>
        <w:rPr>
          <w:color w:val="0C0C0C"/>
          <w:w w:val="105"/>
          <w:sz w:val="16"/>
        </w:rPr>
        <w:t>to</w:t>
      </w:r>
      <w:r>
        <w:rPr>
          <w:color w:val="0C0C0C"/>
          <w:spacing w:val="33"/>
          <w:w w:val="105"/>
          <w:sz w:val="16"/>
        </w:rPr>
        <w:t> </w:t>
      </w:r>
      <w:r>
        <w:rPr>
          <w:color w:val="0C0C0C"/>
          <w:w w:val="105"/>
          <w:sz w:val="16"/>
        </w:rPr>
        <w:t>maintenance and</w:t>
      </w:r>
      <w:r>
        <w:rPr>
          <w:color w:val="0C0C0C"/>
          <w:spacing w:val="40"/>
          <w:w w:val="105"/>
          <w:sz w:val="16"/>
        </w:rPr>
        <w:t> </w:t>
      </w:r>
      <w:r>
        <w:rPr>
          <w:color w:val="0C0C0C"/>
          <w:w w:val="105"/>
          <w:sz w:val="16"/>
        </w:rPr>
        <w:t>morale</w:t>
      </w:r>
      <w:r>
        <w:rPr>
          <w:color w:val="0C0C0C"/>
          <w:spacing w:val="40"/>
          <w:w w:val="105"/>
          <w:sz w:val="16"/>
        </w:rPr>
        <w:t> </w:t>
      </w:r>
      <w:r>
        <w:rPr>
          <w:color w:val="0C0C0C"/>
          <w:w w:val="105"/>
          <w:sz w:val="16"/>
        </w:rPr>
        <w:t>programs,</w:t>
      </w:r>
      <w:r>
        <w:rPr>
          <w:color w:val="0C0C0C"/>
          <w:spacing w:val="40"/>
          <w:w w:val="105"/>
          <w:sz w:val="16"/>
        </w:rPr>
        <w:t> </w:t>
      </w:r>
      <w:r>
        <w:rPr>
          <w:color w:val="0C0C0C"/>
          <w:w w:val="105"/>
          <w:sz w:val="16"/>
        </w:rPr>
        <w:t>and</w:t>
      </w:r>
      <w:r>
        <w:rPr>
          <w:color w:val="0C0C0C"/>
          <w:spacing w:val="40"/>
          <w:w w:val="105"/>
          <w:sz w:val="16"/>
        </w:rPr>
        <w:t> </w:t>
      </w:r>
      <w:r>
        <w:rPr>
          <w:color w:val="0C0C0C"/>
          <w:w w:val="105"/>
          <w:sz w:val="16"/>
        </w:rPr>
        <w:t>supported</w:t>
      </w:r>
      <w:r>
        <w:rPr>
          <w:color w:val="0C0C0C"/>
          <w:spacing w:val="40"/>
          <w:w w:val="105"/>
          <w:sz w:val="16"/>
        </w:rPr>
        <w:t> </w:t>
      </w:r>
      <w:r>
        <w:rPr>
          <w:color w:val="0C0C0C"/>
          <w:w w:val="105"/>
          <w:sz w:val="16"/>
        </w:rPr>
        <w:t>successful</w:t>
      </w:r>
      <w:r>
        <w:rPr>
          <w:color w:val="0C0C0C"/>
          <w:spacing w:val="40"/>
          <w:w w:val="105"/>
          <w:sz w:val="16"/>
        </w:rPr>
        <w:t> </w:t>
      </w:r>
      <w:r>
        <w:rPr>
          <w:color w:val="0C0C0C"/>
          <w:w w:val="105"/>
          <w:sz w:val="16"/>
        </w:rPr>
        <w:t>FY22</w:t>
      </w:r>
      <w:r>
        <w:rPr>
          <w:color w:val="0C0C0C"/>
          <w:spacing w:val="40"/>
          <w:w w:val="105"/>
          <w:sz w:val="16"/>
        </w:rPr>
        <w:t> </w:t>
      </w:r>
      <w:r>
        <w:rPr>
          <w:color w:val="0C0C0C"/>
          <w:w w:val="105"/>
          <w:sz w:val="16"/>
        </w:rPr>
        <w:t>financial</w:t>
      </w:r>
      <w:r>
        <w:rPr>
          <w:color w:val="0C0C0C"/>
          <w:spacing w:val="40"/>
          <w:w w:val="105"/>
          <w:sz w:val="16"/>
        </w:rPr>
        <w:t> </w:t>
      </w:r>
      <w:r>
        <w:rPr>
          <w:color w:val="0C0C0C"/>
          <w:w w:val="105"/>
          <w:sz w:val="16"/>
        </w:rPr>
        <w:t>inspection</w:t>
      </w:r>
      <w:r>
        <w:rPr>
          <w:color w:val="0C0C0C"/>
          <w:spacing w:val="40"/>
          <w:w w:val="105"/>
          <w:sz w:val="16"/>
        </w:rPr>
        <w:t> </w:t>
      </w:r>
      <w:r>
        <w:rPr>
          <w:color w:val="0C0C0C"/>
          <w:w w:val="105"/>
          <w:sz w:val="16"/>
        </w:rPr>
        <w:t>at</w:t>
      </w:r>
      <w:r>
        <w:rPr>
          <w:color w:val="0C0C0C"/>
          <w:spacing w:val="40"/>
          <w:w w:val="105"/>
          <w:sz w:val="16"/>
        </w:rPr>
        <w:t> </w:t>
      </w:r>
      <w:r>
        <w:rPr>
          <w:color w:val="0C0C0C"/>
          <w:w w:val="105"/>
          <w:sz w:val="16"/>
        </w:rPr>
        <w:t>XVIII</w:t>
      </w:r>
      <w:r>
        <w:rPr>
          <w:color w:val="0C0C0C"/>
          <w:spacing w:val="40"/>
          <w:w w:val="105"/>
          <w:sz w:val="16"/>
        </w:rPr>
        <w:t> </w:t>
      </w:r>
      <w:r>
        <w:rPr>
          <w:color w:val="0C0C0C"/>
          <w:w w:val="105"/>
          <w:sz w:val="16"/>
        </w:rPr>
        <w:t>Airborne Corps.</w:t>
      </w:r>
      <w:r>
        <w:rPr>
          <w:color w:val="0C0C0C"/>
          <w:spacing w:val="35"/>
          <w:w w:val="105"/>
          <w:sz w:val="16"/>
        </w:rPr>
        <w:t> </w:t>
      </w:r>
      <w:r>
        <w:rPr>
          <w:color w:val="0C0C0C"/>
          <w:w w:val="105"/>
          <w:sz w:val="16"/>
        </w:rPr>
        <w:t>Expert</w:t>
      </w:r>
      <w:r>
        <w:rPr>
          <w:color w:val="0C0C0C"/>
          <w:spacing w:val="35"/>
          <w:w w:val="105"/>
          <w:sz w:val="16"/>
        </w:rPr>
        <w:t> </w:t>
      </w:r>
      <w:r>
        <w:rPr>
          <w:color w:val="0C0C0C"/>
          <w:w w:val="105"/>
          <w:sz w:val="16"/>
        </w:rPr>
        <w:t>in</w:t>
      </w:r>
      <w:r>
        <w:rPr>
          <w:color w:val="0C0C0C"/>
          <w:spacing w:val="35"/>
          <w:w w:val="105"/>
          <w:sz w:val="16"/>
        </w:rPr>
        <w:t> </w:t>
      </w:r>
      <w:r>
        <w:rPr>
          <w:color w:val="0C0C0C"/>
          <w:w w:val="105"/>
          <w:sz w:val="16"/>
        </w:rPr>
        <w:t>GFEBS,</w:t>
      </w:r>
      <w:r>
        <w:rPr>
          <w:color w:val="0C0C0C"/>
          <w:spacing w:val="35"/>
          <w:w w:val="105"/>
          <w:sz w:val="16"/>
        </w:rPr>
        <w:t> </w:t>
      </w:r>
      <w:r>
        <w:rPr>
          <w:color w:val="0C0C0C"/>
          <w:w w:val="105"/>
          <w:sz w:val="16"/>
        </w:rPr>
        <w:t>appropriated</w:t>
      </w:r>
      <w:r>
        <w:rPr>
          <w:color w:val="0C0C0C"/>
          <w:spacing w:val="35"/>
          <w:w w:val="105"/>
          <w:sz w:val="16"/>
        </w:rPr>
        <w:t> </w:t>
      </w:r>
      <w:r>
        <w:rPr>
          <w:color w:val="0C0C0C"/>
          <w:w w:val="105"/>
          <w:sz w:val="16"/>
        </w:rPr>
        <w:t>funds</w:t>
      </w:r>
      <w:r>
        <w:rPr>
          <w:color w:val="0C0C0C"/>
          <w:spacing w:val="35"/>
          <w:w w:val="105"/>
          <w:sz w:val="16"/>
        </w:rPr>
        <w:t> </w:t>
      </w:r>
      <w:r>
        <w:rPr>
          <w:color w:val="0C0C0C"/>
          <w:w w:val="105"/>
          <w:sz w:val="16"/>
        </w:rPr>
        <w:t>tracking,</w:t>
      </w:r>
      <w:r>
        <w:rPr>
          <w:color w:val="0C0C0C"/>
          <w:spacing w:val="35"/>
          <w:w w:val="105"/>
          <w:sz w:val="16"/>
        </w:rPr>
        <w:t> </w:t>
      </w:r>
      <w:r>
        <w:rPr>
          <w:color w:val="0C0C0C"/>
          <w:w w:val="105"/>
          <w:sz w:val="16"/>
        </w:rPr>
        <w:t>year-end</w:t>
      </w:r>
      <w:r>
        <w:rPr>
          <w:color w:val="0C0C0C"/>
          <w:spacing w:val="35"/>
          <w:w w:val="105"/>
          <w:sz w:val="16"/>
        </w:rPr>
        <w:t> </w:t>
      </w:r>
      <w:r>
        <w:rPr>
          <w:color w:val="0C0C0C"/>
          <w:w w:val="105"/>
          <w:sz w:val="16"/>
        </w:rPr>
        <w:t>reconciliation,</w:t>
      </w:r>
      <w:r>
        <w:rPr>
          <w:color w:val="0C0C0C"/>
          <w:spacing w:val="35"/>
          <w:w w:val="105"/>
          <w:sz w:val="16"/>
        </w:rPr>
        <w:t> </w:t>
      </w:r>
      <w:r>
        <w:rPr>
          <w:color w:val="0C0C0C"/>
          <w:w w:val="105"/>
          <w:sz w:val="16"/>
        </w:rPr>
        <w:t>and</w:t>
      </w:r>
      <w:r>
        <w:rPr>
          <w:color w:val="0C0C0C"/>
          <w:spacing w:val="35"/>
          <w:w w:val="105"/>
          <w:sz w:val="16"/>
        </w:rPr>
        <w:t> </w:t>
      </w:r>
      <w:r>
        <w:rPr>
          <w:color w:val="0C0C0C"/>
          <w:w w:val="105"/>
          <w:sz w:val="16"/>
        </w:rPr>
        <w:t>command-level</w:t>
      </w:r>
      <w:r>
        <w:rPr>
          <w:color w:val="0C0C0C"/>
          <w:spacing w:val="40"/>
          <w:w w:val="105"/>
          <w:sz w:val="16"/>
        </w:rPr>
        <w:t> </w:t>
      </w:r>
      <w:r>
        <w:rPr>
          <w:color w:val="0C0C0C"/>
          <w:w w:val="105"/>
          <w:sz w:val="16"/>
        </w:rPr>
        <w:t>budget</w:t>
      </w:r>
      <w:r>
        <w:rPr>
          <w:color w:val="0C0C0C"/>
          <w:spacing w:val="40"/>
          <w:w w:val="105"/>
          <w:sz w:val="16"/>
        </w:rPr>
        <w:t> </w:t>
      </w:r>
      <w:r>
        <w:rPr>
          <w:color w:val="0C0C0C"/>
          <w:w w:val="105"/>
          <w:sz w:val="16"/>
        </w:rPr>
        <w:t>briefings.</w:t>
      </w:r>
      <w:r>
        <w:rPr>
          <w:color w:val="0C0C0C"/>
          <w:spacing w:val="40"/>
          <w:w w:val="105"/>
          <w:sz w:val="16"/>
        </w:rPr>
        <w:t> </w:t>
      </w:r>
      <w:r>
        <w:rPr>
          <w:color w:val="0C0C0C"/>
          <w:w w:val="105"/>
          <w:sz w:val="16"/>
        </w:rPr>
        <w:t>B.S.</w:t>
      </w:r>
      <w:r>
        <w:rPr>
          <w:color w:val="0C0C0C"/>
          <w:spacing w:val="40"/>
          <w:w w:val="105"/>
          <w:sz w:val="16"/>
        </w:rPr>
        <w:t> </w:t>
      </w:r>
      <w:r>
        <w:rPr>
          <w:color w:val="0C0C0C"/>
          <w:w w:val="105"/>
          <w:sz w:val="16"/>
        </w:rPr>
        <w:t>in</w:t>
      </w:r>
      <w:r>
        <w:rPr>
          <w:color w:val="0C0C0C"/>
          <w:spacing w:val="40"/>
          <w:w w:val="105"/>
          <w:sz w:val="16"/>
        </w:rPr>
        <w:t> </w:t>
      </w:r>
      <w:r>
        <w:rPr>
          <w:color w:val="0C0C0C"/>
          <w:w w:val="105"/>
          <w:sz w:val="16"/>
        </w:rPr>
        <w:t>Accounting</w:t>
      </w:r>
      <w:r>
        <w:rPr>
          <w:color w:val="0C0C0C"/>
          <w:spacing w:val="40"/>
          <w:w w:val="105"/>
          <w:sz w:val="16"/>
        </w:rPr>
        <w:t> </w:t>
      </w:r>
      <w:r>
        <w:rPr>
          <w:color w:val="0C0C0C"/>
          <w:w w:val="105"/>
          <w:sz w:val="16"/>
        </w:rPr>
        <w:t>with</w:t>
      </w:r>
      <w:r>
        <w:rPr>
          <w:color w:val="0C0C0C"/>
          <w:spacing w:val="40"/>
          <w:w w:val="105"/>
          <w:sz w:val="16"/>
        </w:rPr>
        <w:t> </w:t>
      </w:r>
      <w:r>
        <w:rPr>
          <w:color w:val="0C0C0C"/>
          <w:w w:val="105"/>
          <w:sz w:val="16"/>
        </w:rPr>
        <w:t>deep</w:t>
      </w:r>
      <w:r>
        <w:rPr>
          <w:color w:val="0C0C0C"/>
          <w:spacing w:val="40"/>
          <w:w w:val="105"/>
          <w:sz w:val="16"/>
        </w:rPr>
        <w:t> </w:t>
      </w:r>
      <w:r>
        <w:rPr>
          <w:color w:val="0C0C0C"/>
          <w:w w:val="105"/>
          <w:sz w:val="16"/>
        </w:rPr>
        <w:t>knowledge</w:t>
      </w:r>
      <w:r>
        <w:rPr>
          <w:color w:val="0C0C0C"/>
          <w:spacing w:val="40"/>
          <w:w w:val="105"/>
          <w:sz w:val="16"/>
        </w:rPr>
        <w:t> </w:t>
      </w:r>
      <w:r>
        <w:rPr>
          <w:color w:val="0C0C0C"/>
          <w:w w:val="105"/>
          <w:sz w:val="16"/>
        </w:rPr>
        <w:t>of</w:t>
      </w:r>
      <w:r>
        <w:rPr>
          <w:color w:val="0C0C0C"/>
          <w:spacing w:val="40"/>
          <w:w w:val="105"/>
          <w:sz w:val="16"/>
        </w:rPr>
        <w:t> </w:t>
      </w:r>
      <w:r>
        <w:rPr>
          <w:color w:val="0C0C0C"/>
          <w:w w:val="105"/>
          <w:sz w:val="16"/>
        </w:rPr>
        <w:t>Army</w:t>
      </w:r>
      <w:r>
        <w:rPr>
          <w:color w:val="0C0C0C"/>
          <w:spacing w:val="40"/>
          <w:w w:val="105"/>
          <w:sz w:val="16"/>
        </w:rPr>
        <w:t> </w:t>
      </w:r>
      <w:r>
        <w:rPr>
          <w:color w:val="0C0C0C"/>
          <w:w w:val="105"/>
          <w:sz w:val="16"/>
        </w:rPr>
        <w:t>financial management systems and closeout procedures.</w:t>
      </w:r>
    </w:p>
    <w:p>
      <w:pPr>
        <w:spacing w:after="0" w:line="273" w:lineRule="auto"/>
        <w:jc w:val="center"/>
        <w:rPr>
          <w:sz w:val="16"/>
        </w:rPr>
        <w:sectPr>
          <w:type w:val="continuous"/>
          <w:pgSz w:w="11920" w:h="16860"/>
          <w:pgMar w:top="0" w:bottom="0" w:left="566" w:right="0"/>
          <w:cols w:num="2" w:equalWidth="0">
            <w:col w:w="1907" w:space="1880"/>
            <w:col w:w="7567"/>
          </w:cols>
        </w:sectPr>
      </w:pPr>
    </w:p>
    <w:p>
      <w:pPr>
        <w:pStyle w:val="BodyText"/>
        <w:spacing w:before="10"/>
        <w:ind w:left="0"/>
        <w:rPr>
          <w:sz w:val="19"/>
        </w:rPr>
      </w:pPr>
    </w:p>
    <w:p>
      <w:pPr>
        <w:pStyle w:val="BodyText"/>
        <w:spacing w:after="0"/>
        <w:rPr>
          <w:sz w:val="19"/>
        </w:rPr>
        <w:sectPr>
          <w:type w:val="continuous"/>
          <w:pgSz w:w="11920" w:h="16860"/>
          <w:pgMar w:top="0" w:bottom="0" w:left="566" w:right="0"/>
        </w:sectPr>
      </w:pPr>
    </w:p>
    <w:p>
      <w:pPr>
        <w:pStyle w:val="BodyText"/>
        <w:spacing w:before="74"/>
        <w:ind w:left="586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2647949</wp:posOffset>
                </wp:positionH>
                <wp:positionV relativeFrom="paragraph">
                  <wp:posOffset>-388444</wp:posOffset>
                </wp:positionV>
                <wp:extent cx="4920615" cy="295275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4920615" cy="295275"/>
                        </a:xfrm>
                        <a:prstGeom prst="rect">
                          <a:avLst/>
                        </a:prstGeom>
                        <a:solidFill>
                          <a:srgbClr val="9A7B1C"/>
                        </a:solidFill>
                      </wps:spPr>
                      <wps:txbx>
                        <w:txbxContent>
                          <w:p>
                            <w:pPr>
                              <w:spacing w:before="31"/>
                              <w:ind w:left="330" w:right="0" w:firstLine="0"/>
                              <w:jc w:val="left"/>
                              <w:rPr>
                                <w:b/>
                                <w:color w:val="000000"/>
                                <w:sz w:val="35"/>
                              </w:rPr>
                            </w:pPr>
                            <w:r>
                              <w:rPr>
                                <w:b/>
                                <w:smallCaps/>
                                <w:color w:val="FFFFFF"/>
                                <w:spacing w:val="-5"/>
                                <w:sz w:val="35"/>
                              </w:rPr>
                              <w:t>Professional</w:t>
                            </w:r>
                            <w:r>
                              <w:rPr>
                                <w:b/>
                                <w:smallCaps/>
                                <w:color w:val="FFFFFF"/>
                                <w:spacing w:val="-4"/>
                                <w:sz w:val="35"/>
                              </w:rPr>
                              <w:t> </w:t>
                            </w:r>
                            <w:r>
                              <w:rPr>
                                <w:b/>
                                <w:smallCaps/>
                                <w:color w:val="FFFFFF"/>
                                <w:spacing w:val="-2"/>
                                <w:sz w:val="35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208.499969pt;margin-top:-30.586203pt;width:387.45pt;height:23.25pt;mso-position-horizontal-relative:page;mso-position-vertical-relative:paragraph;z-index:15729152" type="#_x0000_t202" id="docshape1" filled="true" fillcolor="#9a7b1c" stroked="false">
                <v:textbox inset="0,0,0,0">
                  <w:txbxContent>
                    <w:p>
                      <w:pPr>
                        <w:spacing w:before="31"/>
                        <w:ind w:left="330" w:right="0" w:firstLine="0"/>
                        <w:jc w:val="left"/>
                        <w:rPr>
                          <w:b/>
                          <w:color w:val="000000"/>
                          <w:sz w:val="35"/>
                        </w:rPr>
                      </w:pPr>
                      <w:r>
                        <w:rPr>
                          <w:b/>
                          <w:smallCaps/>
                          <w:color w:val="FFFFFF"/>
                          <w:spacing w:val="-5"/>
                          <w:sz w:val="35"/>
                        </w:rPr>
                        <w:t>Professional</w:t>
                      </w:r>
                      <w:r>
                        <w:rPr>
                          <w:b/>
                          <w:smallCaps/>
                          <w:color w:val="FFFFFF"/>
                          <w:spacing w:val="-4"/>
                          <w:sz w:val="35"/>
                        </w:rPr>
                        <w:t> </w:t>
                      </w:r>
                      <w:r>
                        <w:rPr>
                          <w:b/>
                          <w:smallCaps/>
                          <w:color w:val="FFFFFF"/>
                          <w:spacing w:val="-2"/>
                          <w:sz w:val="35"/>
                        </w:rPr>
                        <w:t>Experience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hyperlink r:id="rId5">
        <w:r>
          <w:rPr>
            <w:color w:val="FFFFFF"/>
            <w:spacing w:val="-2"/>
            <w:w w:val="105"/>
          </w:rPr>
          <w:t>email@example.com</w:t>
        </w:r>
      </w:hyperlink>
    </w:p>
    <w:p>
      <w:pPr>
        <w:pStyle w:val="BodyText"/>
        <w:spacing w:before="111"/>
        <w:ind w:left="0"/>
      </w:pPr>
    </w:p>
    <w:p>
      <w:pPr>
        <w:pStyle w:val="BodyText"/>
        <w:ind w:left="624"/>
      </w:pPr>
      <w:r>
        <w:rPr>
          <w:color w:val="FFFFFF"/>
          <w:spacing w:val="-2"/>
          <w:w w:val="105"/>
        </w:rPr>
        <w:t>LinkedIn</w:t>
      </w:r>
    </w:p>
    <w:p>
      <w:pPr>
        <w:pStyle w:val="BodyText"/>
        <w:spacing w:line="285" w:lineRule="auto" w:before="93"/>
        <w:ind w:left="586" w:right="200"/>
      </w:pPr>
      <w:r>
        <w:rPr/>
        <w:br w:type="column"/>
      </w:r>
      <w:r>
        <w:rPr/>
        <w:t>BUDGET ANALYST </w:t>
      </w:r>
      <w:r>
        <w:rPr>
          <w:position w:val="2"/>
        </w:rPr>
        <w:t>| </w:t>
      </w:r>
      <w:r>
        <w:rPr/>
        <w:t>XVIII AIRBORNE CORPS, XVIII AIRBORNE CORPS | FORT LIBERTY, NC, CHICAGO, IL</w:t>
      </w:r>
    </w:p>
    <w:p>
      <w:pPr>
        <w:pStyle w:val="BodyText"/>
        <w:spacing w:line="186" w:lineRule="exact"/>
        <w:ind w:left="586"/>
      </w:pPr>
      <w:r>
        <w:rPr/>
        <w:t>APRIL</w:t>
      </w:r>
      <w:r>
        <w:rPr>
          <w:spacing w:val="15"/>
        </w:rPr>
        <w:t> </w:t>
      </w:r>
      <w:r>
        <w:rPr/>
        <w:t>2020</w:t>
      </w:r>
      <w:r>
        <w:rPr>
          <w:spacing w:val="15"/>
        </w:rPr>
        <w:t> </w:t>
      </w:r>
      <w:r>
        <w:rPr/>
        <w:t>–</w:t>
      </w:r>
      <w:r>
        <w:rPr>
          <w:spacing w:val="16"/>
        </w:rPr>
        <w:t> </w:t>
      </w:r>
      <w:r>
        <w:rPr>
          <w:spacing w:val="-2"/>
        </w:rPr>
        <w:t>PRESENT</w:t>
      </w:r>
    </w:p>
    <w:p>
      <w:pPr>
        <w:pStyle w:val="BodyText"/>
        <w:spacing w:after="0" w:line="186" w:lineRule="exact"/>
        <w:sectPr>
          <w:type w:val="continuous"/>
          <w:pgSz w:w="11920" w:h="16860"/>
          <w:pgMar w:top="0" w:bottom="0" w:left="566" w:right="0"/>
          <w:cols w:num="2" w:equalWidth="0">
            <w:col w:w="2425" w:space="718"/>
            <w:col w:w="8211"/>
          </w:cols>
        </w:sectPr>
      </w:pPr>
    </w:p>
    <w:p>
      <w:pPr>
        <w:pStyle w:val="BodyText"/>
        <w:spacing w:before="111"/>
        <w:ind w:left="0"/>
      </w:pPr>
    </w:p>
    <w:p>
      <w:pPr>
        <w:pStyle w:val="BodyText"/>
        <w:ind w:left="586"/>
      </w:pPr>
      <w:r>
        <w:rPr>
          <w:color w:val="FFFFFF"/>
          <w:w w:val="105"/>
        </w:rPr>
        <w:t>Fayetteville,</w:t>
      </w:r>
      <w:r>
        <w:rPr>
          <w:color w:val="FFFFFF"/>
          <w:spacing w:val="13"/>
          <w:w w:val="105"/>
        </w:rPr>
        <w:t> </w:t>
      </w:r>
      <w:r>
        <w:rPr>
          <w:color w:val="FFFFFF"/>
          <w:w w:val="105"/>
        </w:rPr>
        <w:t>NC</w:t>
      </w:r>
      <w:r>
        <w:rPr>
          <w:color w:val="FFFFFF"/>
          <w:spacing w:val="13"/>
          <w:w w:val="105"/>
        </w:rPr>
        <w:t> </w:t>
      </w:r>
      <w:r>
        <w:rPr>
          <w:color w:val="FFFFFF"/>
          <w:spacing w:val="-2"/>
          <w:w w:val="105"/>
        </w:rPr>
        <w:t>28304</w:t>
      </w:r>
    </w:p>
    <w:p>
      <w:pPr>
        <w:pStyle w:val="BodyText"/>
        <w:ind w:left="0"/>
      </w:pPr>
    </w:p>
    <w:p>
      <w:pPr>
        <w:pStyle w:val="BodyText"/>
        <w:ind w:left="0"/>
      </w:pPr>
    </w:p>
    <w:p>
      <w:pPr>
        <w:pStyle w:val="BodyText"/>
        <w:spacing w:before="48"/>
        <w:ind w:left="0"/>
      </w:pPr>
    </w:p>
    <w:p>
      <w:pPr>
        <w:pStyle w:val="Heading1"/>
      </w:pPr>
      <w:r>
        <w:rPr>
          <w:smallCaps/>
          <w:color w:val="0C0C0C"/>
          <w:spacing w:val="-4"/>
        </w:rPr>
        <w:t>Key</w:t>
      </w:r>
      <w:r>
        <w:rPr>
          <w:smallCaps/>
          <w:color w:val="0C0C0C"/>
          <w:spacing w:val="-16"/>
        </w:rPr>
        <w:t> </w:t>
      </w:r>
      <w:r>
        <w:rPr>
          <w:smallCaps/>
          <w:color w:val="0C0C0C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324" w:val="left" w:leader="none"/>
          <w:tab w:pos="326" w:val="left" w:leader="none"/>
        </w:tabs>
        <w:spacing w:line="189" w:lineRule="auto" w:before="147" w:after="0"/>
        <w:ind w:left="326" w:right="944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Manage $62 million training and operations budget across 4 brigade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combat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teams,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tracking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obligations,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expenditures,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unliquidated</w:t>
      </w:r>
    </w:p>
    <w:p>
      <w:pPr>
        <w:pStyle w:val="BodyText"/>
        <w:spacing w:before="41"/>
        <w:ind w:left="326"/>
      </w:pPr>
      <w:r>
        <w:rPr>
          <w:w w:val="105"/>
        </w:rPr>
        <w:t>obligations</w:t>
      </w:r>
      <w:r>
        <w:rPr>
          <w:spacing w:val="30"/>
          <w:w w:val="105"/>
        </w:rPr>
        <w:t> </w:t>
      </w:r>
      <w:r>
        <w:rPr>
          <w:w w:val="105"/>
        </w:rPr>
        <w:t>against</w:t>
      </w:r>
      <w:r>
        <w:rPr>
          <w:spacing w:val="30"/>
          <w:w w:val="105"/>
        </w:rPr>
        <w:t> </w:t>
      </w:r>
      <w:r>
        <w:rPr>
          <w:w w:val="105"/>
        </w:rPr>
        <w:t>program</w:t>
      </w:r>
      <w:r>
        <w:rPr>
          <w:spacing w:val="29"/>
          <w:w w:val="105"/>
        </w:rPr>
        <w:t> </w:t>
      </w:r>
      <w:r>
        <w:rPr>
          <w:spacing w:val="-2"/>
          <w:w w:val="105"/>
        </w:rPr>
        <w:t>authorizations</w:t>
      </w:r>
    </w:p>
    <w:p>
      <w:pPr>
        <w:pStyle w:val="ListParagraph"/>
        <w:numPr>
          <w:ilvl w:val="0"/>
          <w:numId w:val="1"/>
        </w:numPr>
        <w:tabs>
          <w:tab w:pos="324" w:val="left" w:leader="none"/>
          <w:tab w:pos="326" w:val="left" w:leader="none"/>
        </w:tabs>
        <w:spacing w:line="201" w:lineRule="auto" w:before="75" w:after="0"/>
        <w:ind w:left="326" w:right="405" w:hanging="298"/>
        <w:jc w:val="left"/>
        <w:rPr>
          <w:sz w:val="18"/>
        </w:rPr>
      </w:pPr>
      <w:r>
        <w:rPr>
          <w:w w:val="105"/>
          <w:sz w:val="18"/>
        </w:rPr>
        <w:t>Identified $2.4 million in surplus funds across training accounts 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coordinated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reallocation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maintenance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morale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programs,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maximizing</w:t>
      </w:r>
    </w:p>
    <w:p>
      <w:pPr>
        <w:pStyle w:val="BodyText"/>
        <w:spacing w:before="40"/>
        <w:ind w:left="326"/>
      </w:pPr>
      <w:r>
        <w:rPr>
          <w:w w:val="105"/>
        </w:rPr>
        <w:t>use</w:t>
      </w:r>
      <w:r>
        <w:rPr>
          <w:spacing w:val="20"/>
          <w:w w:val="105"/>
        </w:rPr>
        <w:t> </w:t>
      </w:r>
      <w:r>
        <w:rPr>
          <w:w w:val="105"/>
        </w:rPr>
        <w:t>of</w:t>
      </w:r>
      <w:r>
        <w:rPr>
          <w:spacing w:val="21"/>
          <w:w w:val="105"/>
        </w:rPr>
        <w:t> </w:t>
      </w:r>
      <w:r>
        <w:rPr>
          <w:w w:val="105"/>
        </w:rPr>
        <w:t>available</w:t>
      </w:r>
      <w:r>
        <w:rPr>
          <w:spacing w:val="21"/>
          <w:w w:val="105"/>
        </w:rPr>
        <w:t> </w:t>
      </w:r>
      <w:r>
        <w:rPr>
          <w:w w:val="105"/>
        </w:rPr>
        <w:t>appropriations</w:t>
      </w:r>
      <w:r>
        <w:rPr>
          <w:spacing w:val="21"/>
          <w:w w:val="105"/>
        </w:rPr>
        <w:t> </w:t>
      </w:r>
      <w:r>
        <w:rPr>
          <w:w w:val="105"/>
        </w:rPr>
        <w:t>before</w:t>
      </w:r>
      <w:r>
        <w:rPr>
          <w:spacing w:val="21"/>
          <w:w w:val="105"/>
        </w:rPr>
        <w:t> </w:t>
      </w:r>
      <w:r>
        <w:rPr>
          <w:w w:val="105"/>
        </w:rPr>
        <w:t>year-</w:t>
      </w:r>
      <w:r>
        <w:rPr>
          <w:spacing w:val="-5"/>
          <w:w w:val="105"/>
        </w:rPr>
        <w:t>end</w:t>
      </w:r>
    </w:p>
    <w:p>
      <w:pPr>
        <w:pStyle w:val="BodyText"/>
        <w:spacing w:after="0"/>
        <w:sectPr>
          <w:type w:val="continuous"/>
          <w:pgSz w:w="11920" w:h="16860"/>
          <w:pgMar w:top="0" w:bottom="0" w:left="566" w:right="0"/>
          <w:cols w:num="2" w:equalWidth="0">
            <w:col w:w="2546" w:space="1583"/>
            <w:col w:w="7225"/>
          </w:cols>
        </w:sectPr>
      </w:pPr>
    </w:p>
    <w:p>
      <w:pPr>
        <w:pStyle w:val="ListParagraph"/>
        <w:numPr>
          <w:ilvl w:val="1"/>
          <w:numId w:val="1"/>
        </w:numPr>
        <w:tabs>
          <w:tab w:pos="473" w:val="left" w:leader="none"/>
          <w:tab w:pos="475" w:val="left" w:leader="none"/>
        </w:tabs>
        <w:spacing w:line="189" w:lineRule="auto" w:before="161" w:after="0"/>
        <w:ind w:left="475" w:right="832" w:hanging="298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Army manpower and operations budgeting</w:t>
      </w:r>
    </w:p>
    <w:p>
      <w:pPr>
        <w:pStyle w:val="ListParagraph"/>
        <w:numPr>
          <w:ilvl w:val="1"/>
          <w:numId w:val="1"/>
        </w:numPr>
        <w:tabs>
          <w:tab w:pos="473" w:val="left" w:leader="none"/>
          <w:tab w:pos="475" w:val="left" w:leader="none"/>
        </w:tabs>
        <w:spacing w:line="189" w:lineRule="auto" w:before="110" w:after="0"/>
        <w:ind w:left="475" w:right="501" w:hanging="298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GFEBS reporting and transaction reconciliation</w:t>
      </w:r>
    </w:p>
    <w:p>
      <w:pPr>
        <w:pStyle w:val="ListParagraph"/>
        <w:numPr>
          <w:ilvl w:val="1"/>
          <w:numId w:val="1"/>
        </w:numPr>
        <w:tabs>
          <w:tab w:pos="473" w:val="left" w:leader="none"/>
          <w:tab w:pos="475" w:val="left" w:leader="none"/>
        </w:tabs>
        <w:spacing w:line="201" w:lineRule="auto" w:before="98" w:after="0"/>
        <w:ind w:left="475" w:right="256" w:hanging="298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Appropriated funds tracking and obligation management</w:t>
      </w:r>
    </w:p>
    <w:p>
      <w:pPr>
        <w:pStyle w:val="ListParagraph"/>
        <w:numPr>
          <w:ilvl w:val="1"/>
          <w:numId w:val="1"/>
        </w:numPr>
        <w:tabs>
          <w:tab w:pos="473" w:val="left" w:leader="none"/>
          <w:tab w:pos="475" w:val="left" w:leader="none"/>
        </w:tabs>
        <w:spacing w:line="204" w:lineRule="auto" w:before="77" w:after="0"/>
        <w:ind w:left="475" w:right="532" w:hanging="298"/>
        <w:jc w:val="left"/>
        <w:rPr>
          <w:color w:val="FFFFFF"/>
          <w:position w:val="-2"/>
          <w:sz w:val="31"/>
        </w:rPr>
      </w:pPr>
      <w:r>
        <w:rPr>
          <w:color w:val="FFFFFF"/>
          <w:w w:val="105"/>
          <w:sz w:val="18"/>
        </w:rPr>
        <w:t>Command briefings and financial status reporting</w:t>
      </w:r>
    </w:p>
    <w:p>
      <w:pPr>
        <w:pStyle w:val="ListParagraph"/>
        <w:numPr>
          <w:ilvl w:val="1"/>
          <w:numId w:val="1"/>
        </w:numPr>
        <w:tabs>
          <w:tab w:pos="473" w:val="left" w:leader="none"/>
          <w:tab w:pos="475" w:val="left" w:leader="none"/>
        </w:tabs>
        <w:spacing w:line="189" w:lineRule="auto" w:before="108" w:after="0"/>
        <w:ind w:left="475" w:right="297" w:hanging="298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Year-end reconciliation and closeout procedures</w:t>
      </w:r>
    </w:p>
    <w:p>
      <w:pPr>
        <w:pStyle w:val="ListParagraph"/>
        <w:numPr>
          <w:ilvl w:val="1"/>
          <w:numId w:val="1"/>
        </w:numPr>
        <w:tabs>
          <w:tab w:pos="473" w:val="left" w:leader="none"/>
          <w:tab w:pos="475" w:val="left" w:leader="none"/>
        </w:tabs>
        <w:spacing w:line="201" w:lineRule="auto" w:before="98" w:after="0"/>
        <w:ind w:left="475" w:right="38" w:hanging="298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Surplus fund identification and </w:t>
      </w:r>
      <w:r>
        <w:rPr>
          <w:color w:val="FFFFFF"/>
          <w:spacing w:val="-2"/>
          <w:w w:val="105"/>
          <w:sz w:val="18"/>
        </w:rPr>
        <w:t>reallocation</w:t>
      </w:r>
    </w:p>
    <w:p>
      <w:pPr>
        <w:pStyle w:val="ListParagraph"/>
        <w:numPr>
          <w:ilvl w:val="1"/>
          <w:numId w:val="1"/>
        </w:numPr>
        <w:tabs>
          <w:tab w:pos="473" w:val="left" w:leader="none"/>
          <w:tab w:pos="475" w:val="left" w:leader="none"/>
        </w:tabs>
        <w:spacing w:line="201" w:lineRule="auto" w:before="74" w:after="0"/>
        <w:ind w:left="475" w:right="725" w:hanging="298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Led audit preparation activities resulting in a successful FY22 financial inspection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zero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material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findings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across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all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reviewed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accounts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and</w:t>
      </w:r>
    </w:p>
    <w:p>
      <w:pPr>
        <w:pStyle w:val="BodyText"/>
        <w:spacing w:before="25"/>
      </w:pPr>
      <w:r>
        <w:rPr>
          <w:w w:val="105"/>
        </w:rPr>
        <w:t>supporting</w:t>
      </w:r>
      <w:r>
        <w:rPr>
          <w:spacing w:val="50"/>
          <w:w w:val="105"/>
        </w:rPr>
        <w:t> </w:t>
      </w:r>
      <w:r>
        <w:rPr>
          <w:spacing w:val="-2"/>
          <w:w w:val="105"/>
        </w:rPr>
        <w:t>documentation</w:t>
      </w:r>
    </w:p>
    <w:p>
      <w:pPr>
        <w:pStyle w:val="ListParagraph"/>
        <w:numPr>
          <w:ilvl w:val="1"/>
          <w:numId w:val="1"/>
        </w:numPr>
        <w:tabs>
          <w:tab w:pos="473" w:val="left" w:leader="none"/>
          <w:tab w:pos="475" w:val="left" w:leader="none"/>
        </w:tabs>
        <w:spacing w:line="201" w:lineRule="auto" w:before="90" w:after="0"/>
        <w:ind w:left="475" w:right="480" w:hanging="298"/>
        <w:jc w:val="left"/>
        <w:rPr>
          <w:position w:val="-4"/>
          <w:sz w:val="31"/>
        </w:rPr>
      </w:pPr>
      <w:r>
        <w:rPr>
          <w:w w:val="105"/>
          <w:sz w:val="18"/>
        </w:rPr>
        <w:t>Deliver monthly budget briefings to corps G-8 and brigade commanders,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providing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execution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rate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analysis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recommendations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reallocation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or</w:t>
      </w:r>
    </w:p>
    <w:p>
      <w:pPr>
        <w:pStyle w:val="BodyText"/>
        <w:spacing w:before="25"/>
      </w:pPr>
      <w:r>
        <w:rPr>
          <w:w w:val="105"/>
        </w:rPr>
        <w:t>obligation</w:t>
      </w:r>
      <w:r>
        <w:rPr>
          <w:spacing w:val="38"/>
          <w:w w:val="105"/>
        </w:rPr>
        <w:t> </w:t>
      </w:r>
      <w:r>
        <w:rPr>
          <w:spacing w:val="-2"/>
          <w:w w:val="105"/>
        </w:rPr>
        <w:t>acceleration</w:t>
      </w:r>
    </w:p>
    <w:p>
      <w:pPr>
        <w:pStyle w:val="ListParagraph"/>
        <w:numPr>
          <w:ilvl w:val="1"/>
          <w:numId w:val="1"/>
        </w:numPr>
        <w:tabs>
          <w:tab w:pos="473" w:val="left" w:leader="none"/>
          <w:tab w:pos="475" w:val="left" w:leader="none"/>
        </w:tabs>
        <w:spacing w:line="201" w:lineRule="auto" w:before="90" w:after="0"/>
        <w:ind w:left="475" w:right="495" w:hanging="298"/>
        <w:jc w:val="left"/>
        <w:rPr>
          <w:position w:val="-4"/>
          <w:sz w:val="31"/>
        </w:rPr>
      </w:pPr>
      <w:r>
        <w:rPr>
          <w:w w:val="105"/>
          <w:sz w:val="18"/>
        </w:rPr>
        <w:t>Monitor 30+ budget lines across O&amp;M, travel, and other appropriations,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maintaining real-time tracking tools used by resource managers across all</w:t>
      </w:r>
    </w:p>
    <w:p>
      <w:pPr>
        <w:pStyle w:val="BodyText"/>
        <w:spacing w:before="25"/>
      </w:pPr>
      <w:r>
        <w:rPr>
          <w:w w:val="105"/>
        </w:rPr>
        <w:t>assigned</w:t>
      </w:r>
      <w:r>
        <w:rPr>
          <w:spacing w:val="33"/>
          <w:w w:val="105"/>
        </w:rPr>
        <w:t> </w:t>
      </w:r>
      <w:r>
        <w:rPr>
          <w:spacing w:val="-2"/>
          <w:w w:val="105"/>
        </w:rPr>
        <w:t>units</w:t>
      </w:r>
    </w:p>
    <w:p>
      <w:pPr>
        <w:pStyle w:val="ListParagraph"/>
        <w:numPr>
          <w:ilvl w:val="1"/>
          <w:numId w:val="1"/>
        </w:numPr>
        <w:tabs>
          <w:tab w:pos="473" w:val="left" w:leader="none"/>
          <w:tab w:pos="475" w:val="left" w:leader="none"/>
        </w:tabs>
        <w:spacing w:line="201" w:lineRule="auto" w:before="90" w:after="0"/>
        <w:ind w:left="475" w:right="273" w:hanging="298"/>
        <w:jc w:val="left"/>
        <w:rPr>
          <w:position w:val="-4"/>
          <w:sz w:val="31"/>
        </w:rPr>
      </w:pPr>
      <w:r>
        <w:rPr>
          <w:w w:val="105"/>
          <w:sz w:val="18"/>
        </w:rPr>
        <w:t>Coordinate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year-end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closeout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across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4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brigades,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ensuring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timely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de-obligation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expired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commitments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accurate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recording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final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obligation</w:t>
      </w:r>
    </w:p>
    <w:p>
      <w:pPr>
        <w:pStyle w:val="BodyText"/>
        <w:spacing w:before="25"/>
      </w:pPr>
      <w:r>
        <w:rPr/>
        <w:t>figures</w:t>
      </w:r>
      <w:r>
        <w:rPr>
          <w:spacing w:val="33"/>
        </w:rPr>
        <w:t> </w:t>
      </w:r>
      <w:r>
        <w:rPr/>
        <w:t>in</w:t>
      </w:r>
      <w:r>
        <w:rPr>
          <w:spacing w:val="33"/>
        </w:rPr>
        <w:t> </w:t>
      </w:r>
      <w:r>
        <w:rPr>
          <w:spacing w:val="-2"/>
        </w:rPr>
        <w:t>GFEBS</w:t>
      </w:r>
    </w:p>
    <w:p>
      <w:pPr>
        <w:pStyle w:val="BodyText"/>
        <w:spacing w:after="0"/>
        <w:sectPr>
          <w:type w:val="continuous"/>
          <w:pgSz w:w="11920" w:h="16860"/>
          <w:pgMar w:top="0" w:bottom="0" w:left="566" w:right="0"/>
          <w:cols w:num="2" w:equalWidth="0">
            <w:col w:w="3118" w:space="863"/>
            <w:col w:w="7373"/>
          </w:cols>
        </w:sectPr>
      </w:pPr>
    </w:p>
    <w:p>
      <w:pPr>
        <w:pStyle w:val="ListParagraph"/>
        <w:numPr>
          <w:ilvl w:val="1"/>
          <w:numId w:val="1"/>
        </w:numPr>
        <w:tabs>
          <w:tab w:pos="473" w:val="left" w:leader="none"/>
          <w:tab w:pos="475" w:val="left" w:leader="none"/>
        </w:tabs>
        <w:spacing w:line="201" w:lineRule="auto" w:before="81" w:after="0"/>
        <w:ind w:left="475" w:right="674" w:hanging="298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Budget input document </w:t>
      </w:r>
      <w:r>
        <w:rPr>
          <w:color w:val="FFFFFF"/>
          <w:spacing w:val="-2"/>
          <w:w w:val="105"/>
          <w:sz w:val="18"/>
        </w:rPr>
        <w:t>preparation</w:t>
      </w:r>
    </w:p>
    <w:p>
      <w:pPr>
        <w:pStyle w:val="ListParagraph"/>
        <w:numPr>
          <w:ilvl w:val="1"/>
          <w:numId w:val="1"/>
        </w:numPr>
        <w:tabs>
          <w:tab w:pos="473" w:val="left" w:leader="none"/>
          <w:tab w:pos="475" w:val="left" w:leader="none"/>
        </w:tabs>
        <w:spacing w:line="189" w:lineRule="auto" w:before="109" w:after="0"/>
        <w:ind w:left="475" w:right="670" w:hanging="298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Battalion-level financial </w:t>
      </w:r>
      <w:r>
        <w:rPr>
          <w:color w:val="FFFFFF"/>
          <w:spacing w:val="-2"/>
          <w:w w:val="105"/>
          <w:sz w:val="18"/>
        </w:rPr>
        <w:t>coordination</w:t>
      </w:r>
    </w:p>
    <w:p>
      <w:pPr>
        <w:pStyle w:val="ListParagraph"/>
        <w:numPr>
          <w:ilvl w:val="1"/>
          <w:numId w:val="1"/>
        </w:numPr>
        <w:tabs>
          <w:tab w:pos="473" w:val="left" w:leader="none"/>
          <w:tab w:pos="475" w:val="left" w:leader="none"/>
        </w:tabs>
        <w:spacing w:line="201" w:lineRule="auto" w:before="98" w:after="0"/>
        <w:ind w:left="475" w:right="38" w:hanging="298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Audit preparation and financial inspection support</w:t>
      </w:r>
    </w:p>
    <w:p>
      <w:pPr>
        <w:pStyle w:val="BodyText"/>
        <w:spacing w:line="268" w:lineRule="auto" w:before="43"/>
        <w:ind w:left="177" w:right="577"/>
      </w:pPr>
      <w:r>
        <w:rPr/>
        <w:br w:type="column"/>
      </w:r>
      <w:r>
        <w:rPr/>
        <w:t>RESOURCE MANAGEMENT TECHNICIAN </w:t>
      </w:r>
      <w:r>
        <w:rPr>
          <w:position w:val="2"/>
        </w:rPr>
        <w:t>| </w:t>
      </w:r>
      <w:r>
        <w:rPr/>
        <w:t>U.S. ARMY – 82ND AIRBORNE DIVISION, FORT LIBERTY, NC</w:t>
      </w:r>
    </w:p>
    <w:p>
      <w:pPr>
        <w:pStyle w:val="BodyText"/>
        <w:spacing w:before="8"/>
        <w:ind w:left="177"/>
      </w:pPr>
      <w:r>
        <w:rPr/>
        <w:t>MAY</w:t>
      </w:r>
      <w:r>
        <w:rPr>
          <w:spacing w:val="15"/>
        </w:rPr>
        <w:t> </w:t>
      </w:r>
      <w:r>
        <w:rPr/>
        <w:t>2016</w:t>
      </w:r>
      <w:r>
        <w:rPr>
          <w:spacing w:val="16"/>
        </w:rPr>
        <w:t> </w:t>
      </w:r>
      <w:r>
        <w:rPr/>
        <w:t>–</w:t>
      </w:r>
      <w:r>
        <w:rPr>
          <w:spacing w:val="16"/>
        </w:rPr>
        <w:t> </w:t>
      </w:r>
      <w:r>
        <w:rPr/>
        <w:t>MARCH</w:t>
      </w:r>
      <w:r>
        <w:rPr>
          <w:spacing w:val="16"/>
        </w:rPr>
        <w:t> </w:t>
      </w:r>
      <w:r>
        <w:rPr>
          <w:spacing w:val="-4"/>
        </w:rPr>
        <w:t>2020</w:t>
      </w:r>
    </w:p>
    <w:p>
      <w:pPr>
        <w:pStyle w:val="ListParagraph"/>
        <w:numPr>
          <w:ilvl w:val="2"/>
          <w:numId w:val="1"/>
        </w:numPr>
        <w:tabs>
          <w:tab w:pos="901" w:val="left" w:leader="none"/>
          <w:tab w:pos="903" w:val="left" w:leader="none"/>
        </w:tabs>
        <w:spacing w:line="201" w:lineRule="auto" w:before="135" w:after="0"/>
        <w:ind w:left="903" w:right="368" w:hanging="298"/>
        <w:jc w:val="left"/>
        <w:rPr>
          <w:sz w:val="18"/>
        </w:rPr>
      </w:pPr>
      <w:r>
        <w:rPr>
          <w:w w:val="105"/>
          <w:sz w:val="18"/>
        </w:rPr>
        <w:t>Used GFEBS to track and reconcile monthly obligations and disbursements across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14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battalions,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maintaining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transaction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accuracy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supporting</w:t>
      </w:r>
    </w:p>
    <w:p>
      <w:pPr>
        <w:pStyle w:val="BodyText"/>
        <w:spacing w:before="25"/>
        <w:ind w:left="903"/>
      </w:pPr>
      <w:r>
        <w:rPr>
          <w:w w:val="105"/>
        </w:rPr>
        <w:t>monthly</w:t>
      </w:r>
      <w:r>
        <w:rPr>
          <w:spacing w:val="20"/>
          <w:w w:val="105"/>
        </w:rPr>
        <w:t> </w:t>
      </w:r>
      <w:r>
        <w:rPr>
          <w:w w:val="105"/>
        </w:rPr>
        <w:t>reporting</w:t>
      </w:r>
      <w:r>
        <w:rPr>
          <w:spacing w:val="21"/>
          <w:w w:val="105"/>
        </w:rPr>
        <w:t> </w:t>
      </w:r>
      <w:r>
        <w:rPr>
          <w:w w:val="105"/>
        </w:rPr>
        <w:t>to</w:t>
      </w:r>
      <w:r>
        <w:rPr>
          <w:spacing w:val="21"/>
          <w:w w:val="105"/>
        </w:rPr>
        <w:t> </w:t>
      </w:r>
      <w:r>
        <w:rPr>
          <w:w w:val="105"/>
        </w:rPr>
        <w:t>division</w:t>
      </w:r>
      <w:r>
        <w:rPr>
          <w:spacing w:val="21"/>
          <w:w w:val="105"/>
        </w:rPr>
        <w:t> </w:t>
      </w:r>
      <w:r>
        <w:rPr>
          <w:w w:val="105"/>
        </w:rPr>
        <w:t>G-</w:t>
      </w:r>
      <w:r>
        <w:rPr>
          <w:spacing w:val="-10"/>
          <w:w w:val="105"/>
        </w:rPr>
        <w:t>8</w:t>
      </w:r>
    </w:p>
    <w:p>
      <w:pPr>
        <w:pStyle w:val="ListParagraph"/>
        <w:numPr>
          <w:ilvl w:val="2"/>
          <w:numId w:val="1"/>
        </w:numPr>
        <w:tabs>
          <w:tab w:pos="901" w:val="left" w:leader="none"/>
          <w:tab w:pos="903" w:val="left" w:leader="none"/>
        </w:tabs>
        <w:spacing w:line="201" w:lineRule="auto" w:before="90" w:after="0"/>
        <w:ind w:left="903" w:right="484" w:hanging="298"/>
        <w:jc w:val="left"/>
        <w:rPr>
          <w:sz w:val="18"/>
        </w:rPr>
      </w:pPr>
      <w:r>
        <w:rPr>
          <w:w w:val="105"/>
          <w:sz w:val="18"/>
        </w:rPr>
        <w:t>Supported the finance office with year-end closeout procedures across 14 battalions,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ensuring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all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commitments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obligations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were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validated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</w:t>
      </w:r>
    </w:p>
    <w:p>
      <w:pPr>
        <w:pStyle w:val="BodyText"/>
        <w:spacing w:before="25"/>
        <w:ind w:left="903"/>
      </w:pPr>
      <w:r>
        <w:rPr>
          <w:w w:val="105"/>
        </w:rPr>
        <w:t>properly</w:t>
      </w:r>
      <w:r>
        <w:rPr>
          <w:spacing w:val="21"/>
          <w:w w:val="105"/>
        </w:rPr>
        <w:t> </w:t>
      </w:r>
      <w:r>
        <w:rPr>
          <w:w w:val="105"/>
        </w:rPr>
        <w:t>recorded</w:t>
      </w:r>
      <w:r>
        <w:rPr>
          <w:spacing w:val="21"/>
          <w:w w:val="105"/>
        </w:rPr>
        <w:t> </w:t>
      </w:r>
      <w:r>
        <w:rPr>
          <w:w w:val="105"/>
        </w:rPr>
        <w:t>before</w:t>
      </w:r>
      <w:r>
        <w:rPr>
          <w:spacing w:val="21"/>
          <w:w w:val="105"/>
        </w:rPr>
        <w:t> </w:t>
      </w:r>
      <w:r>
        <w:rPr>
          <w:w w:val="105"/>
        </w:rPr>
        <w:t>the</w:t>
      </w:r>
      <w:r>
        <w:rPr>
          <w:spacing w:val="21"/>
          <w:w w:val="105"/>
        </w:rPr>
        <w:t> </w:t>
      </w:r>
      <w:r>
        <w:rPr>
          <w:w w:val="105"/>
        </w:rPr>
        <w:t>fiscal</w:t>
      </w:r>
      <w:r>
        <w:rPr>
          <w:spacing w:val="21"/>
          <w:w w:val="105"/>
        </w:rPr>
        <w:t> </w:t>
      </w:r>
      <w:r>
        <w:rPr>
          <w:w w:val="105"/>
        </w:rPr>
        <w:t>year</w:t>
      </w:r>
      <w:r>
        <w:rPr>
          <w:spacing w:val="21"/>
          <w:w w:val="105"/>
        </w:rPr>
        <w:t> </w:t>
      </w:r>
      <w:r>
        <w:rPr>
          <w:spacing w:val="-2"/>
          <w:w w:val="105"/>
        </w:rPr>
        <w:t>closure</w:t>
      </w:r>
    </w:p>
    <w:p>
      <w:pPr>
        <w:pStyle w:val="ListParagraph"/>
        <w:numPr>
          <w:ilvl w:val="2"/>
          <w:numId w:val="1"/>
        </w:numPr>
        <w:tabs>
          <w:tab w:pos="901" w:val="left" w:leader="none"/>
          <w:tab w:pos="903" w:val="left" w:leader="none"/>
        </w:tabs>
        <w:spacing w:line="189" w:lineRule="auto" w:before="101" w:after="0"/>
        <w:ind w:left="903" w:right="1094" w:hanging="298"/>
        <w:jc w:val="left"/>
        <w:rPr>
          <w:sz w:val="18"/>
        </w:rPr>
      </w:pPr>
      <w:r>
        <w:rPr>
          <w:w w:val="105"/>
          <w:sz w:val="18"/>
        </w:rPr>
        <w:t>Drafted budget input documents for brigade commander approval,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preparing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justifications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financial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impact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analyses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training,</w:t>
      </w:r>
    </w:p>
    <w:p>
      <w:pPr>
        <w:pStyle w:val="BodyText"/>
        <w:spacing w:before="42"/>
        <w:ind w:left="903"/>
      </w:pPr>
      <w:r>
        <w:rPr>
          <w:w w:val="105"/>
        </w:rPr>
        <w:t>equipment,</w:t>
      </w:r>
      <w:r>
        <w:rPr>
          <w:spacing w:val="26"/>
          <w:w w:val="105"/>
        </w:rPr>
        <w:t> </w:t>
      </w:r>
      <w:r>
        <w:rPr>
          <w:w w:val="105"/>
        </w:rPr>
        <w:t>and</w:t>
      </w:r>
      <w:r>
        <w:rPr>
          <w:spacing w:val="27"/>
          <w:w w:val="105"/>
        </w:rPr>
        <w:t> </w:t>
      </w:r>
      <w:r>
        <w:rPr>
          <w:w w:val="105"/>
        </w:rPr>
        <w:t>operational</w:t>
      </w:r>
      <w:r>
        <w:rPr>
          <w:spacing w:val="27"/>
          <w:w w:val="105"/>
        </w:rPr>
        <w:t> </w:t>
      </w:r>
      <w:r>
        <w:rPr>
          <w:spacing w:val="-2"/>
          <w:w w:val="105"/>
        </w:rPr>
        <w:t>requirements</w:t>
      </w:r>
    </w:p>
    <w:p>
      <w:pPr>
        <w:pStyle w:val="BodyText"/>
        <w:spacing w:after="0"/>
        <w:sectPr>
          <w:type w:val="continuous"/>
          <w:pgSz w:w="11920" w:h="16860"/>
          <w:pgMar w:top="0" w:bottom="0" w:left="566" w:right="0"/>
          <w:cols w:num="2" w:equalWidth="0">
            <w:col w:w="3138" w:space="414"/>
            <w:col w:w="7802"/>
          </w:cols>
        </w:sectPr>
      </w:pPr>
    </w:p>
    <w:p>
      <w:pPr>
        <w:pStyle w:val="Heading1"/>
        <w:tabs>
          <w:tab w:pos="3934" w:val="left" w:leader="none"/>
          <w:tab w:pos="11352" w:val="left" w:leader="none"/>
        </w:tabs>
        <w:spacing w:before="233"/>
        <w:ind w:left="3603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691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71750" cy="107061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2571750" cy="10706100"/>
                          <a:chExt cx="2571750" cy="107061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57175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10706100">
                                <a:moveTo>
                                  <a:pt x="2571737" y="4895850"/>
                                </a:moveTo>
                                <a:lnTo>
                                  <a:pt x="0" y="4895850"/>
                                </a:lnTo>
                                <a:lnTo>
                                  <a:pt x="0" y="10239375"/>
                                </a:lnTo>
                                <a:lnTo>
                                  <a:pt x="0" y="10706087"/>
                                </a:lnTo>
                                <a:lnTo>
                                  <a:pt x="2571737" y="10706087"/>
                                </a:lnTo>
                                <a:lnTo>
                                  <a:pt x="2571737" y="10239375"/>
                                </a:lnTo>
                                <a:lnTo>
                                  <a:pt x="2571737" y="4895850"/>
                                </a:lnTo>
                                <a:close/>
                              </a:path>
                              <a:path w="2571750" h="10706100">
                                <a:moveTo>
                                  <a:pt x="2571737" y="2952750"/>
                                </a:moveTo>
                                <a:lnTo>
                                  <a:pt x="0" y="2952750"/>
                                </a:lnTo>
                                <a:lnTo>
                                  <a:pt x="0" y="4600575"/>
                                </a:lnTo>
                                <a:lnTo>
                                  <a:pt x="2571737" y="4600575"/>
                                </a:lnTo>
                                <a:lnTo>
                                  <a:pt x="2571737" y="2952750"/>
                                </a:lnTo>
                                <a:close/>
                              </a:path>
                              <a:path w="2571750" h="10706100">
                                <a:moveTo>
                                  <a:pt x="25717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09850"/>
                                </a:lnTo>
                                <a:lnTo>
                                  <a:pt x="0" y="2657475"/>
                                </a:lnTo>
                                <a:lnTo>
                                  <a:pt x="2571737" y="2657475"/>
                                </a:lnTo>
                                <a:lnTo>
                                  <a:pt x="2571737" y="2609850"/>
                                </a:lnTo>
                                <a:lnTo>
                                  <a:pt x="257173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A7B1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2657474"/>
                            <a:ext cx="2571750" cy="2238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2238375">
                                <a:moveTo>
                                  <a:pt x="2571737" y="1943100"/>
                                </a:moveTo>
                                <a:lnTo>
                                  <a:pt x="0" y="1943100"/>
                                </a:lnTo>
                                <a:lnTo>
                                  <a:pt x="0" y="2238375"/>
                                </a:lnTo>
                                <a:lnTo>
                                  <a:pt x="2571737" y="2238375"/>
                                </a:lnTo>
                                <a:lnTo>
                                  <a:pt x="2571737" y="1943100"/>
                                </a:lnTo>
                                <a:close/>
                              </a:path>
                              <a:path w="2571750" h="2238375">
                                <a:moveTo>
                                  <a:pt x="25717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95275"/>
                                </a:lnTo>
                                <a:lnTo>
                                  <a:pt x="2571737" y="295275"/>
                                </a:lnTo>
                                <a:lnTo>
                                  <a:pt x="257173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C23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5775" y="476250"/>
                            <a:ext cx="1600199" cy="16954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6251" y="3067049"/>
                            <a:ext cx="153439" cy="15343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6380" y="3390900"/>
                            <a:ext cx="133180" cy="15337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6250" y="3715535"/>
                            <a:ext cx="153381" cy="1328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6742" y="4057650"/>
                            <a:ext cx="152456" cy="15344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02.5pt;height:843pt;mso-position-horizontal-relative:page;mso-position-vertical-relative:page;z-index:-15789568" id="docshapegroup2" coordorigin="0,0" coordsize="4050,16860">
                <v:shape style="position:absolute;left:0;top:0;width:4050;height:16860" id="docshape3" coordorigin="0,0" coordsize="4050,16860" path="m4050,7710l0,7710,0,16125,0,16860,4050,16860,4050,16125,4050,7710xm4050,4650l0,4650,0,7245,4050,7245,4050,4650xm4050,0l0,0,0,4110,0,4185,4050,4185,4050,4110,4050,0xe" filled="true" fillcolor="#9a7b1c" stroked="false">
                  <v:path arrowok="t"/>
                  <v:fill type="solid"/>
                </v:shape>
                <v:shape style="position:absolute;left:0;top:4185;width:4050;height:3525" id="docshape4" coordorigin="0,4185" coordsize="4050,3525" path="m4050,7245l0,7245,0,7710,4050,7710,4050,7245xm4050,4185l0,4185,0,4650,4050,4650,4050,4185xe" filled="true" fillcolor="#f2c232" stroked="false">
                  <v:path arrowok="t"/>
                  <v:fill type="solid"/>
                </v:shape>
                <v:shape style="position:absolute;left:765;top:750;width:2520;height:2670" type="#_x0000_t75" id="docshape5" stroked="false">
                  <v:imagedata r:id="rId6" o:title=""/>
                </v:shape>
                <v:shape style="position:absolute;left:750;top:4830;width:242;height:242" type="#_x0000_t75" id="docshape6" stroked="false">
                  <v:imagedata r:id="rId7" o:title=""/>
                </v:shape>
                <v:shape style="position:absolute;left:765;top:5340;width:210;height:242" type="#_x0000_t75" id="docshape7" stroked="false">
                  <v:imagedata r:id="rId8" o:title=""/>
                </v:shape>
                <v:shape style="position:absolute;left:750;top:5851;width:242;height:210" type="#_x0000_t75" id="docshape8" stroked="false">
                  <v:imagedata r:id="rId9" o:title=""/>
                </v:shape>
                <v:shape style="position:absolute;left:750;top:6390;width:241;height:242" type="#_x0000_t75" id="docshape9" stroked="false">
                  <v:imagedata r:id="rId10" o:title=""/>
                </v:shape>
                <w10:wrap type="none"/>
              </v:group>
            </w:pict>
          </mc:Fallback>
        </mc:AlternateContent>
      </w:r>
      <w:r>
        <w:rPr>
          <w:rFonts w:ascii="Times New Roman"/>
          <w:b w:val="0"/>
          <w:color w:val="FFFFFF"/>
          <w:shd w:fill="9A7B1C" w:color="auto" w:val="clear"/>
        </w:rPr>
        <w:tab/>
      </w:r>
      <w:r>
        <w:rPr>
          <w:smallCaps/>
          <w:color w:val="FFFFFF"/>
          <w:spacing w:val="-2"/>
          <w:shd w:fill="9A7B1C" w:color="auto" w:val="clear"/>
        </w:rPr>
        <w:t>Education</w:t>
      </w:r>
      <w:r>
        <w:rPr>
          <w:smallCaps/>
          <w:color w:val="FFFFFF"/>
          <w:shd w:fill="9A7B1C" w:color="auto" w:val="clear"/>
        </w:rPr>
        <w:tab/>
      </w:r>
    </w:p>
    <w:p>
      <w:pPr>
        <w:pStyle w:val="BodyText"/>
        <w:spacing w:before="78"/>
        <w:ind w:left="0"/>
        <w:rPr>
          <w:b/>
        </w:rPr>
      </w:pPr>
    </w:p>
    <w:p>
      <w:pPr>
        <w:pStyle w:val="BodyText"/>
        <w:spacing w:before="1"/>
        <w:ind w:left="3730"/>
      </w:pPr>
      <w:r>
        <w:rPr>
          <w:w w:val="105"/>
        </w:rPr>
        <w:t>Bachelor</w:t>
      </w:r>
      <w:r>
        <w:rPr>
          <w:spacing w:val="10"/>
          <w:w w:val="105"/>
        </w:rPr>
        <w:t> </w:t>
      </w:r>
      <w:r>
        <w:rPr>
          <w:w w:val="105"/>
        </w:rPr>
        <w:t>of</w:t>
      </w:r>
      <w:r>
        <w:rPr>
          <w:spacing w:val="11"/>
          <w:w w:val="105"/>
        </w:rPr>
        <w:t> </w:t>
      </w:r>
      <w:r>
        <w:rPr>
          <w:w w:val="105"/>
        </w:rPr>
        <w:t>Science</w:t>
      </w:r>
      <w:r>
        <w:rPr>
          <w:spacing w:val="10"/>
          <w:w w:val="105"/>
        </w:rPr>
        <w:t> </w:t>
      </w:r>
      <w:r>
        <w:rPr>
          <w:w w:val="105"/>
        </w:rPr>
        <w:t>(B.S.)</w:t>
      </w:r>
      <w:r>
        <w:rPr>
          <w:spacing w:val="11"/>
          <w:w w:val="105"/>
        </w:rPr>
        <w:t> </w:t>
      </w:r>
      <w:r>
        <w:rPr>
          <w:w w:val="105"/>
        </w:rPr>
        <w:t>in</w:t>
      </w:r>
      <w:r>
        <w:rPr>
          <w:spacing w:val="-1"/>
          <w:w w:val="105"/>
        </w:rPr>
        <w:t> </w:t>
      </w:r>
      <w:r>
        <w:rPr>
          <w:w w:val="105"/>
        </w:rPr>
        <w:t>Accounting</w:t>
      </w:r>
      <w:r>
        <w:rPr>
          <w:spacing w:val="10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11"/>
          <w:w w:val="105"/>
          <w:position w:val="2"/>
        </w:rPr>
        <w:t> </w:t>
      </w:r>
      <w:r>
        <w:rPr>
          <w:w w:val="105"/>
        </w:rPr>
        <w:t>Fayetteville</w:t>
      </w:r>
      <w:r>
        <w:rPr>
          <w:spacing w:val="10"/>
          <w:w w:val="105"/>
        </w:rPr>
        <w:t> </w:t>
      </w:r>
      <w:r>
        <w:rPr>
          <w:w w:val="105"/>
        </w:rPr>
        <w:t>State</w:t>
      </w:r>
      <w:r>
        <w:rPr>
          <w:spacing w:val="10"/>
          <w:w w:val="105"/>
        </w:rPr>
        <w:t> </w:t>
      </w:r>
      <w:r>
        <w:rPr>
          <w:spacing w:val="-2"/>
          <w:w w:val="105"/>
        </w:rPr>
        <w:t>University</w:t>
      </w:r>
    </w:p>
    <w:p>
      <w:pPr>
        <w:pStyle w:val="BodyText"/>
        <w:spacing w:before="28"/>
        <w:ind w:left="3730"/>
      </w:pPr>
      <w:r>
        <w:rPr/>
        <w:t>Fayetteville,</w:t>
      </w:r>
      <w:r>
        <w:rPr>
          <w:spacing w:val="28"/>
        </w:rPr>
        <w:t> </w:t>
      </w:r>
      <w:r>
        <w:rPr/>
        <w:t>NC</w:t>
      </w:r>
      <w:r>
        <w:rPr>
          <w:spacing w:val="28"/>
        </w:rPr>
        <w:t> </w:t>
      </w:r>
      <w:r>
        <w:rPr>
          <w:position w:val="2"/>
        </w:rPr>
        <w:t>|</w:t>
      </w:r>
      <w:r>
        <w:rPr>
          <w:spacing w:val="28"/>
          <w:position w:val="2"/>
        </w:rPr>
        <w:t> </w:t>
      </w:r>
      <w:r>
        <w:rPr/>
        <w:t>May</w:t>
      </w:r>
      <w:r>
        <w:rPr>
          <w:spacing w:val="28"/>
        </w:rPr>
        <w:t> </w:t>
      </w:r>
      <w:r>
        <w:rPr>
          <w:spacing w:val="-4"/>
        </w:rPr>
        <w:t>2016</w:t>
      </w:r>
    </w:p>
    <w:p>
      <w:pPr>
        <w:pStyle w:val="BodyText"/>
        <w:spacing w:after="0"/>
        <w:sectPr>
          <w:type w:val="continuous"/>
          <w:pgSz w:w="11920" w:h="16860"/>
          <w:pgMar w:top="0" w:bottom="0" w:left="566" w:right="0"/>
        </w:sectPr>
      </w:pPr>
    </w:p>
    <w:p>
      <w:pPr>
        <w:pStyle w:val="BodyText"/>
        <w:spacing w:before="4"/>
        <w:ind w:left="0"/>
        <w:rPr>
          <w:sz w:val="17"/>
        </w:rPr>
      </w:pPr>
      <w:r>
        <w:rPr>
          <w:sz w:val="17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71750" cy="10706100"/>
                <wp:effectExtent l="0" t="0" r="0" b="0"/>
                <wp:wrapNone/>
                <wp:docPr id="10" name="Graphic 1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" name="Graphic 10"/>
                      <wps:cNvSpPr/>
                      <wps:spPr>
                        <a:xfrm>
                          <a:off x="0" y="0"/>
                          <a:ext cx="2571750" cy="107061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571750" h="10706100">
                              <a:moveTo>
                                <a:pt x="2571737" y="0"/>
                              </a:moveTo>
                              <a:lnTo>
                                <a:pt x="0" y="0"/>
                              </a:lnTo>
                              <a:lnTo>
                                <a:pt x="0" y="2609850"/>
                              </a:lnTo>
                              <a:lnTo>
                                <a:pt x="0" y="8096250"/>
                              </a:lnTo>
                              <a:lnTo>
                                <a:pt x="0" y="10706087"/>
                              </a:lnTo>
                              <a:lnTo>
                                <a:pt x="2571737" y="10706087"/>
                              </a:lnTo>
                              <a:lnTo>
                                <a:pt x="2571737" y="8096250"/>
                              </a:lnTo>
                              <a:lnTo>
                                <a:pt x="2571737" y="2609850"/>
                              </a:lnTo>
                              <a:lnTo>
                                <a:pt x="257173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A7B1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-.000035pt;width:202.5pt;height:843pt;mso-position-horizontal-relative:page;mso-position-vertical-relative:page;z-index:15729664" id="docshape10" coordorigin="0,0" coordsize="4050,16860" path="m4050,0l0,0,0,4110,0,12750,0,16860,4050,16860,4050,12750,4050,4110,4050,0xe" filled="true" fillcolor="#9a7b1c" stroked="false">
                <v:path arrowok="t"/>
                <v:fill type="solid"/>
                <w10:wrap type="none"/>
              </v:shape>
            </w:pict>
          </mc:Fallback>
        </mc:AlternateContent>
      </w:r>
    </w:p>
    <w:sectPr>
      <w:pgSz w:w="11920" w:h="16860"/>
      <w:pgMar w:top="0" w:bottom="0" w:left="566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326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75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903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3">
      <w:start w:val="0"/>
      <w:numFmt w:val="bullet"/>
      <w:lvlText w:val="•"/>
      <w:lvlJc w:val="left"/>
      <w:pPr>
        <w:ind w:left="66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2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8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5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295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534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475"/>
    </w:pPr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29"/>
      <w:outlineLvl w:val="1"/>
    </w:pPr>
    <w:rPr>
      <w:rFonts w:ascii="Arial" w:hAnsi="Arial" w:eastAsia="Arial" w:cs="Arial"/>
      <w:b/>
      <w:bCs/>
      <w:sz w:val="35"/>
      <w:szCs w:val="35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90"/>
      <w:ind w:left="475" w:right="38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jpe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2026-03-12T15:09:28Z</dcterms:created>
  <dcterms:modified xsi:type="dcterms:W3CDTF">2026-03-12T15:09:28Z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2026-03-12T00:00:00Z</vt:filetime>
  </property>
  <property fmtid="{D5CDD505-2E9C-101B-9397-08002B2CF9AE}" pid="3" name="Creator">
    <vt:lpwstr>pdf-lib (https://github.com/Hopding/pdf-lib)</vt:lpwstr>
  </property>
  <property fmtid="{D5CDD505-2E9C-101B-9397-08002B2CF9AE}" pid="4" name="LastSaved">
    <vt:filetime>2026-03-12T00:00:00Z</vt:filetime>
  </property>
  <property fmtid="{D5CDD505-2E9C-101B-9397-08002B2CF9AE}" pid="5" name="Producer">
    <vt:lpwstr>pdf-merger-js</vt:lpwstr>
  </property>
</Properties>
</file>