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(555)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000-0000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6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email@example.com</w:t>
        </w:r>
      </w:hyperlink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5"/>
          <w:w w:val="105"/>
          <w:sz w:val="18"/>
        </w:rPr>
        <w:t> </w:t>
      </w:r>
      <w:r>
        <w:rPr>
          <w:color w:val="FFFFFF"/>
          <w:w w:val="105"/>
          <w:sz w:val="16"/>
        </w:rPr>
        <w:t>Miami,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spacing w:val="-5"/>
          <w:w w:val="105"/>
          <w:sz w:val="16"/>
        </w:rPr>
        <w:t>FL</w:t>
      </w:r>
    </w:p>
    <w:p>
      <w:pPr>
        <w:pStyle w:val="BodyText"/>
        <w:spacing w:before="89"/>
        <w:ind w:left="0"/>
        <w:rPr>
          <w:sz w:val="16"/>
        </w:rPr>
      </w:pPr>
    </w:p>
    <w:p>
      <w:pPr>
        <w:spacing w:before="0"/>
        <w:ind w:left="669" w:right="0" w:firstLine="0"/>
        <w:jc w:val="left"/>
        <w:rPr>
          <w:sz w:val="74"/>
        </w:rPr>
      </w:pPr>
      <w:r>
        <w:rPr>
          <w:b/>
          <w:color w:val="FFFFFF"/>
          <w:spacing w:val="10"/>
          <w:sz w:val="74"/>
        </w:rPr>
        <w:t>Jane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9"/>
          <w:sz w:val="74"/>
        </w:rPr>
        <w:t>Smith</w:t>
      </w:r>
    </w:p>
    <w:p>
      <w:pPr>
        <w:pStyle w:val="Heading2"/>
      </w:pPr>
      <w:r>
        <w:rPr>
          <w:color w:val="FFFFFF"/>
        </w:rPr>
        <w:t>Assistant</w:t>
      </w:r>
      <w:r>
        <w:rPr>
          <w:color w:val="FFFFFF"/>
          <w:spacing w:val="34"/>
        </w:rPr>
        <w:t> </w:t>
      </w:r>
      <w:r>
        <w:rPr>
          <w:color w:val="FFFFFF"/>
        </w:rPr>
        <w:t>Manager,</w:t>
      </w:r>
      <w:r>
        <w:rPr>
          <w:color w:val="FFFFFF"/>
          <w:spacing w:val="34"/>
        </w:rPr>
        <w:t> </w:t>
      </w:r>
      <w:r>
        <w:rPr>
          <w:color w:val="FFFFFF"/>
        </w:rPr>
        <w:t>Jewelry</w:t>
      </w:r>
      <w:r>
        <w:rPr>
          <w:color w:val="FFFFFF"/>
          <w:spacing w:val="34"/>
        </w:rPr>
        <w:t> </w:t>
      </w:r>
      <w:r>
        <w:rPr>
          <w:color w:val="FFFFFF"/>
          <w:spacing w:val="-2"/>
        </w:rPr>
        <w:t>Store</w:t>
      </w:r>
    </w:p>
    <w:p>
      <w:pPr>
        <w:spacing w:line="273" w:lineRule="auto" w:before="178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Detail-oriented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assistant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manager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9+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luxury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jewelry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retail,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specializing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high-value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customer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engagement,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team development,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inventory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control.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Increased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store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revenue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20%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targeted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upselling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programs,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managed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$2M+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inventory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98% accuracy,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built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loyal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repeat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clientele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Diamond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Dreams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Jewelry. Adept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motivating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sales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teams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delivering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premium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customer experience in competitive luxury retail environments.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88"/>
        <w:ind w:left="0"/>
        <w:rPr>
          <w:sz w:val="24"/>
        </w:rPr>
      </w:pPr>
    </w:p>
    <w:p>
      <w:pPr>
        <w:pStyle w:val="Heading1"/>
        <w:spacing w:before="0"/>
        <w:ind w:left="4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-18651</wp:posOffset>
                </wp:positionV>
                <wp:extent cx="2238375" cy="3048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1.468591pt;width:176.25pt;height:24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PROFESSIONAL</w:t>
      </w:r>
      <w:r>
        <w:rPr>
          <w:color w:val="FFFFFF"/>
          <w:spacing w:val="49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81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0" w:right="141"/>
        </w:sectPr>
      </w:pPr>
    </w:p>
    <w:p>
      <w:pPr>
        <w:pStyle w:val="BodyText"/>
        <w:spacing w:line="276" w:lineRule="auto" w:before="135"/>
        <w:ind w:left="576"/>
      </w:pPr>
      <w:r>
        <w:rPr>
          <w:w w:val="105"/>
        </w:rPr>
        <w:t>Bachelor of Science in Business Administration </w:t>
      </w:r>
      <w:r>
        <w:rPr>
          <w:w w:val="105"/>
          <w:position w:val="2"/>
        </w:rPr>
        <w:t>| </w:t>
      </w:r>
      <w:r>
        <w:rPr>
          <w:w w:val="105"/>
        </w:rPr>
        <w:t>University of Florida | Gainesville, FL</w:t>
      </w:r>
    </w:p>
    <w:p>
      <w:pPr>
        <w:pStyle w:val="BodyText"/>
        <w:spacing w:line="193" w:lineRule="exact"/>
        <w:ind w:left="576"/>
      </w:pPr>
      <w:r>
        <w:rPr>
          <w:w w:val="105"/>
        </w:rPr>
        <w:t>May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2013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6"/>
        <w:ind w:left="0"/>
        <w:rPr>
          <w:sz w:val="20"/>
        </w:rPr>
      </w:pPr>
    </w:p>
    <w:p>
      <w:pPr>
        <w:spacing w:line="240" w:lineRule="auto"/>
        <w:ind w:left="0" w:right="-173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38375" cy="30480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6.25pt;height:24pt;mso-position-horizontal-relative:char;mso-position-vertical-relative:line" type="#_x0000_t202" id="docshape2" filled="false" stroked="false">
                <w10:anchorlock/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"/>
        <w:ind w:left="0"/>
        <w:rPr>
          <w:sz w:val="7"/>
        </w:rPr>
      </w:pPr>
    </w:p>
    <w:p>
      <w:pPr>
        <w:pStyle w:val="BodyText"/>
        <w:spacing w:before="75"/>
        <w:ind w:left="576"/>
      </w:pPr>
      <w:r>
        <w:rPr/>
        <w:br w:type="column"/>
      </w:r>
      <w:r>
        <w:rPr>
          <w:w w:val="105"/>
        </w:rPr>
        <w:t>Assistant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36"/>
        <w:ind w:left="576"/>
      </w:pPr>
      <w:r>
        <w:rPr/>
        <w:t>Diamond</w:t>
      </w:r>
      <w:r>
        <w:rPr>
          <w:spacing w:val="25"/>
        </w:rPr>
        <w:t> </w:t>
      </w:r>
      <w:r>
        <w:rPr/>
        <w:t>Dreams</w:t>
      </w:r>
      <w:r>
        <w:rPr>
          <w:spacing w:val="25"/>
        </w:rPr>
        <w:t> </w:t>
      </w:r>
      <w:r>
        <w:rPr/>
        <w:t>Jewelry</w:t>
      </w:r>
      <w:r>
        <w:rPr>
          <w:spacing w:val="25"/>
        </w:rPr>
        <w:t> </w:t>
      </w:r>
      <w:r>
        <w:rPr/>
        <w:t>|</w:t>
      </w:r>
      <w:r>
        <w:rPr>
          <w:spacing w:val="26"/>
        </w:rPr>
        <w:t> </w:t>
      </w:r>
      <w:r>
        <w:rPr/>
        <w:t>Miami,</w:t>
      </w:r>
      <w:r>
        <w:rPr>
          <w:spacing w:val="25"/>
        </w:rPr>
        <w:t> </w:t>
      </w:r>
      <w:r>
        <w:rPr/>
        <w:t>FL,</w:t>
      </w:r>
      <w:r>
        <w:rPr>
          <w:spacing w:val="70"/>
          <w:w w:val="150"/>
        </w:rPr>
        <w:t> </w:t>
      </w:r>
      <w:r>
        <w:rPr>
          <w:position w:val="2"/>
        </w:rPr>
        <w:t>|</w:t>
      </w:r>
      <w:r>
        <w:rPr>
          <w:spacing w:val="26"/>
          <w:position w:val="2"/>
        </w:rPr>
        <w:t> </w:t>
      </w:r>
      <w:r>
        <w:rPr/>
        <w:t>June</w:t>
      </w:r>
      <w:r>
        <w:rPr>
          <w:spacing w:val="25"/>
        </w:rPr>
        <w:t> </w:t>
      </w:r>
      <w:r>
        <w:rPr/>
        <w:t>2016</w:t>
      </w:r>
      <w:r>
        <w:rPr>
          <w:spacing w:val="25"/>
        </w:rPr>
        <w:t> </w:t>
      </w:r>
      <w:r>
        <w:rPr/>
        <w:t>–</w:t>
      </w:r>
      <w:r>
        <w:rPr>
          <w:spacing w:val="26"/>
        </w:rPr>
        <w:t> </w:t>
      </w:r>
      <w:r>
        <w:rPr>
          <w:spacing w:val="-2"/>
        </w:rPr>
        <w:t>Present</w:t>
      </w:r>
    </w:p>
    <w:p>
      <w:pPr>
        <w:pStyle w:val="BodyText"/>
        <w:spacing w:before="50"/>
        <w:ind w:left="0"/>
      </w:pP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4" w:lineRule="auto" w:before="0" w:after="0"/>
        <w:ind w:left="1004" w:right="226" w:hanging="298"/>
        <w:jc w:val="left"/>
        <w:rPr>
          <w:position w:val="-2"/>
          <w:sz w:val="31"/>
        </w:rPr>
      </w:pPr>
      <w:r>
        <w:rPr>
          <w:w w:val="105"/>
          <w:sz w:val="18"/>
        </w:rPr>
        <w:t>Increased store revenue by 20% by designing and implementing targeted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upselling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techniques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high-value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customers,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personalized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gifting</w:t>
      </w:r>
    </w:p>
    <w:p>
      <w:pPr>
        <w:pStyle w:val="BodyText"/>
        <w:spacing w:before="39"/>
        <w:ind w:left="1004"/>
      </w:pPr>
      <w:r>
        <w:rPr>
          <w:w w:val="105"/>
        </w:rPr>
        <w:t>consultations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w w:val="105"/>
        </w:rPr>
        <w:t>loyalty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incentives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1" w:lineRule="auto" w:before="74" w:after="0"/>
        <w:ind w:left="1004" w:right="155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Trained and developed a team of 6 sales associates on luxury product knowledge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consultative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selling,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individual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performance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metrics</w:t>
      </w:r>
    </w:p>
    <w:p>
      <w:pPr>
        <w:pStyle w:val="BodyText"/>
        <w:spacing w:before="40"/>
        <w:ind w:left="1004"/>
      </w:pPr>
      <w:r>
        <w:rPr>
          <w:w w:val="105"/>
        </w:rPr>
        <w:t>by</w:t>
      </w:r>
      <w:r>
        <w:rPr>
          <w:spacing w:val="10"/>
          <w:w w:val="105"/>
        </w:rPr>
        <w:t> </w:t>
      </w:r>
      <w:r>
        <w:rPr>
          <w:w w:val="105"/>
        </w:rPr>
        <w:t>an</w:t>
      </w:r>
      <w:r>
        <w:rPr>
          <w:spacing w:val="10"/>
          <w:w w:val="105"/>
        </w:rPr>
        <w:t> </w:t>
      </w:r>
      <w:r>
        <w:rPr>
          <w:w w:val="105"/>
        </w:rPr>
        <w:t>average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10"/>
          <w:w w:val="105"/>
        </w:rPr>
        <w:t> </w:t>
      </w:r>
      <w:r>
        <w:rPr>
          <w:w w:val="105"/>
        </w:rPr>
        <w:t>18%</w:t>
      </w:r>
      <w:r>
        <w:rPr>
          <w:spacing w:val="9"/>
          <w:w w:val="105"/>
        </w:rPr>
        <w:t> </w:t>
      </w:r>
      <w:r>
        <w:rPr>
          <w:w w:val="105"/>
        </w:rPr>
        <w:t>within</w:t>
      </w:r>
      <w:r>
        <w:rPr>
          <w:spacing w:val="11"/>
          <w:w w:val="105"/>
        </w:rPr>
        <w:t> </w:t>
      </w:r>
      <w:r>
        <w:rPr>
          <w:w w:val="105"/>
        </w:rPr>
        <w:t>6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months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0" w:right="141"/>
          <w:cols w:num="2" w:equalWidth="0">
            <w:col w:w="3404" w:space="464"/>
            <w:col w:w="7911"/>
          </w:cols>
        </w:sectPr>
      </w:pP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189" w:lineRule="auto" w:before="57" w:after="0"/>
        <w:ind w:left="873" w:right="38" w:hanging="298"/>
        <w:jc w:val="left"/>
        <w:rPr>
          <w:sz w:val="18"/>
        </w:rPr>
      </w:pPr>
      <w:r>
        <w:rPr>
          <w:w w:val="105"/>
          <w:sz w:val="18"/>
        </w:rPr>
        <w:t>Luxury sales techniques and </w:t>
      </w:r>
      <w:r>
        <w:rPr>
          <w:spacing w:val="-2"/>
          <w:w w:val="105"/>
          <w:sz w:val="18"/>
        </w:rPr>
        <w:t>upselling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152" w:hanging="298"/>
        <w:jc w:val="left"/>
        <w:rPr>
          <w:sz w:val="18"/>
        </w:rPr>
      </w:pPr>
      <w:r>
        <w:rPr>
          <w:w w:val="105"/>
          <w:sz w:val="18"/>
        </w:rPr>
        <w:t>Inventory management and loss prevention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82" w:after="0"/>
        <w:ind w:left="873" w:right="497" w:hanging="298"/>
        <w:jc w:val="left"/>
        <w:rPr>
          <w:sz w:val="18"/>
        </w:rPr>
      </w:pPr>
      <w:r>
        <w:rPr>
          <w:w w:val="105"/>
          <w:sz w:val="18"/>
        </w:rPr>
        <w:t>Customer retention and relationship building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189" w:lineRule="auto" w:before="108" w:after="0"/>
        <w:ind w:left="873" w:right="556" w:hanging="298"/>
        <w:jc w:val="left"/>
        <w:rPr>
          <w:sz w:val="18"/>
        </w:rPr>
      </w:pPr>
      <w:r>
        <w:rPr>
          <w:w w:val="105"/>
          <w:sz w:val="18"/>
        </w:rPr>
        <w:t>Team training and performance coaching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286" w:hanging="298"/>
        <w:jc w:val="left"/>
        <w:rPr>
          <w:sz w:val="18"/>
        </w:rPr>
      </w:pPr>
      <w:r>
        <w:rPr>
          <w:w w:val="105"/>
          <w:sz w:val="18"/>
        </w:rPr>
        <w:t>Visual merchandising and display design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75" w:after="0"/>
        <w:ind w:left="873" w:right="210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Managed inventory valued at over $2 million, reducing discrepancies by 15%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enhanced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cycle-count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procedures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real-time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stock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reconciliation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189" w:lineRule="auto" w:before="109" w:after="0"/>
        <w:ind w:left="873" w:right="369" w:hanging="298"/>
        <w:jc w:val="left"/>
        <w:rPr>
          <w:sz w:val="18"/>
        </w:rPr>
      </w:pPr>
      <w:r>
        <w:rPr>
          <w:w w:val="105"/>
          <w:sz w:val="18"/>
        </w:rPr>
        <w:t>Developed and maintained relationships with 40+ repeat high-value clients,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contributing to a 30% increase in returning customer revenue over 2 years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189" w:lineRule="auto" w:before="110" w:after="0"/>
        <w:ind w:left="873" w:right="127" w:hanging="298"/>
        <w:jc w:val="left"/>
        <w:rPr>
          <w:sz w:val="18"/>
        </w:rPr>
      </w:pPr>
      <w:r>
        <w:rPr>
          <w:w w:val="105"/>
          <w:sz w:val="18"/>
        </w:rPr>
        <w:t>Coordinated seasonal merchandising resets and window displays that drove 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12% increase in walk-in foot traffic during peak holiday periods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97" w:after="0"/>
        <w:ind w:left="873" w:right="378" w:hanging="298"/>
        <w:jc w:val="left"/>
        <w:rPr>
          <w:sz w:val="18"/>
        </w:rPr>
      </w:pPr>
      <w:r>
        <w:rPr>
          <w:w w:val="105"/>
          <w:sz w:val="18"/>
        </w:rPr>
        <w:t>Oversaw daily opening and closing procedures including cash handling,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security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protocols,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end-of-day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reporting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discrepancies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3</w:t>
      </w:r>
    </w:p>
    <w:p>
      <w:pPr>
        <w:pStyle w:val="BodyText"/>
        <w:spacing w:before="26"/>
      </w:pPr>
      <w:r>
        <w:rPr>
          <w:w w:val="105"/>
        </w:rPr>
        <w:t>consecutive</w:t>
      </w:r>
      <w:r>
        <w:rPr>
          <w:spacing w:val="37"/>
          <w:w w:val="105"/>
        </w:rPr>
        <w:t> </w:t>
      </w:r>
      <w:r>
        <w:rPr>
          <w:spacing w:val="-4"/>
          <w:w w:val="105"/>
        </w:rPr>
        <w:t>years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0" w:right="141"/>
          <w:cols w:num="2" w:equalWidth="0">
            <w:col w:w="3401" w:space="598"/>
            <w:col w:w="7780"/>
          </w:cols>
        </w:sectPr>
      </w:pP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82" w:after="0"/>
        <w:ind w:left="873" w:right="38" w:hanging="298"/>
        <w:jc w:val="left"/>
        <w:rPr>
          <w:sz w:val="18"/>
        </w:rPr>
      </w:pPr>
      <w:r>
        <w:rPr>
          <w:w w:val="105"/>
          <w:sz w:val="18"/>
        </w:rPr>
        <w:t>Sales forecasting and revenue </w:t>
      </w:r>
      <w:r>
        <w:rPr>
          <w:spacing w:val="-2"/>
          <w:w w:val="105"/>
          <w:sz w:val="18"/>
        </w:rPr>
        <w:t>reporting</w:t>
      </w:r>
    </w:p>
    <w:p>
      <w:pPr>
        <w:pStyle w:val="BodyText"/>
        <w:spacing w:before="40"/>
        <w:ind w:left="576"/>
      </w:pPr>
      <w:r>
        <w:rPr/>
        <w:br w:type="column"/>
      </w:r>
      <w:r>
        <w:rPr/>
        <w:t>Sales</w:t>
      </w:r>
      <w:r>
        <w:rPr>
          <w:spacing w:val="23"/>
        </w:rPr>
        <w:t> </w:t>
      </w:r>
      <w:r>
        <w:rPr>
          <w:spacing w:val="-2"/>
        </w:rPr>
        <w:t>Associate</w:t>
      </w:r>
    </w:p>
    <w:p>
      <w:pPr>
        <w:pStyle w:val="BodyText"/>
        <w:spacing w:before="22"/>
        <w:ind w:left="576"/>
      </w:pPr>
      <w:r>
        <w:rPr>
          <w:w w:val="105"/>
        </w:rPr>
        <w:t>Luxe</w:t>
      </w:r>
      <w:r>
        <w:rPr>
          <w:spacing w:val="4"/>
          <w:w w:val="105"/>
        </w:rPr>
        <w:t> </w:t>
      </w:r>
      <w:r>
        <w:rPr>
          <w:w w:val="105"/>
        </w:rPr>
        <w:t>Jewelry</w:t>
      </w:r>
      <w:r>
        <w:rPr>
          <w:spacing w:val="4"/>
          <w:w w:val="105"/>
        </w:rPr>
        <w:t> </w:t>
      </w:r>
      <w:r>
        <w:rPr>
          <w:w w:val="105"/>
        </w:rPr>
        <w:t>Boutique</w:t>
      </w:r>
      <w:r>
        <w:rPr>
          <w:spacing w:val="4"/>
          <w:w w:val="105"/>
        </w:rPr>
        <w:t> </w:t>
      </w:r>
      <w:r>
        <w:rPr>
          <w:w w:val="105"/>
        </w:rPr>
        <w:t>|</w:t>
      </w:r>
      <w:r>
        <w:rPr>
          <w:spacing w:val="4"/>
          <w:w w:val="105"/>
        </w:rPr>
        <w:t> </w:t>
      </w:r>
      <w:r>
        <w:rPr>
          <w:w w:val="105"/>
        </w:rPr>
        <w:t>Tampa,</w:t>
      </w:r>
      <w:r>
        <w:rPr>
          <w:spacing w:val="4"/>
          <w:w w:val="105"/>
        </w:rPr>
        <w:t> </w:t>
      </w:r>
      <w:r>
        <w:rPr>
          <w:w w:val="105"/>
        </w:rPr>
        <w:t>FL,</w:t>
      </w:r>
      <w:r>
        <w:rPr>
          <w:spacing w:val="57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4"/>
          <w:w w:val="105"/>
          <w:position w:val="2"/>
        </w:rPr>
        <w:t> </w:t>
      </w:r>
      <w:r>
        <w:rPr>
          <w:w w:val="105"/>
        </w:rPr>
        <w:t>May</w:t>
      </w:r>
      <w:r>
        <w:rPr>
          <w:spacing w:val="5"/>
          <w:w w:val="105"/>
        </w:rPr>
        <w:t> </w:t>
      </w:r>
      <w:r>
        <w:rPr>
          <w:w w:val="105"/>
        </w:rPr>
        <w:t>2013</w:t>
      </w:r>
      <w:r>
        <w:rPr>
          <w:spacing w:val="4"/>
          <w:w w:val="105"/>
        </w:rPr>
        <w:t> </w:t>
      </w:r>
      <w:r>
        <w:rPr>
          <w:w w:val="105"/>
        </w:rPr>
        <w:t>–</w:t>
      </w:r>
      <w:r>
        <w:rPr>
          <w:spacing w:val="4"/>
          <w:w w:val="105"/>
        </w:rPr>
        <w:t> </w:t>
      </w:r>
      <w:r>
        <w:rPr>
          <w:w w:val="105"/>
        </w:rPr>
        <w:t>May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0" w:right="141"/>
          <w:cols w:num="2" w:equalWidth="0">
            <w:col w:w="3543" w:space="325"/>
            <w:col w:w="7911"/>
          </w:cols>
        </w:sectPr>
      </w:pP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189" w:lineRule="auto" w:before="109" w:after="0"/>
        <w:ind w:left="873" w:right="385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71712" y="2419362"/>
                            <a:ext cx="9525" cy="828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2867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87"/>
                                </a:lnTo>
                                <a:lnTo>
                                  <a:pt x="0" y="5676887"/>
                                </a:lnTo>
                                <a:lnTo>
                                  <a:pt x="0" y="8286724"/>
                                </a:lnTo>
                                <a:lnTo>
                                  <a:pt x="9525" y="8286724"/>
                                </a:lnTo>
                                <a:lnTo>
                                  <a:pt x="9525" y="5676887"/>
                                </a:lnTo>
                                <a:lnTo>
                                  <a:pt x="9525" y="1904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19350">
                                <a:moveTo>
                                  <a:pt x="7568183" y="2419349"/>
                                </a:moveTo>
                                <a:lnTo>
                                  <a:pt x="0" y="2419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19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66987" y="2571749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66687"/>
                                </a:moveTo>
                                <a:lnTo>
                                  <a:pt x="370827" y="66687"/>
                                </a:lnTo>
                                <a:lnTo>
                                  <a:pt x="361467" y="57327"/>
                                </a:lnTo>
                                <a:lnTo>
                                  <a:pt x="356311" y="52666"/>
                                </a:lnTo>
                                <a:lnTo>
                                  <a:pt x="322427" y="28384"/>
                                </a:lnTo>
                                <a:lnTo>
                                  <a:pt x="284454" y="11176"/>
                                </a:lnTo>
                                <a:lnTo>
                                  <a:pt x="243865" y="1714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48"/>
                                </a:lnTo>
                                <a:lnTo>
                                  <a:pt x="124777" y="18846"/>
                                </a:lnTo>
                                <a:lnTo>
                                  <a:pt x="88671" y="39687"/>
                                </a:lnTo>
                                <a:lnTo>
                                  <a:pt x="57327" y="67170"/>
                                </a:lnTo>
                                <a:lnTo>
                                  <a:pt x="31953" y="100241"/>
                                </a:lnTo>
                                <a:lnTo>
                                  <a:pt x="13525" y="137629"/>
                                </a:lnTo>
                                <a:lnTo>
                                  <a:pt x="2730" y="177901"/>
                                </a:lnTo>
                                <a:lnTo>
                                  <a:pt x="0" y="216103"/>
                                </a:lnTo>
                                <a:lnTo>
                                  <a:pt x="12" y="223062"/>
                                </a:lnTo>
                                <a:lnTo>
                                  <a:pt x="5448" y="264388"/>
                                </a:lnTo>
                                <a:lnTo>
                                  <a:pt x="18846" y="303860"/>
                                </a:lnTo>
                                <a:lnTo>
                                  <a:pt x="39687" y="339966"/>
                                </a:lnTo>
                                <a:lnTo>
                                  <a:pt x="67170" y="371309"/>
                                </a:lnTo>
                                <a:lnTo>
                                  <a:pt x="100241" y="396684"/>
                                </a:lnTo>
                                <a:lnTo>
                                  <a:pt x="137629" y="415112"/>
                                </a:lnTo>
                                <a:lnTo>
                                  <a:pt x="177901" y="425907"/>
                                </a:lnTo>
                                <a:lnTo>
                                  <a:pt x="205574" y="428625"/>
                                </a:lnTo>
                                <a:lnTo>
                                  <a:pt x="223062" y="428625"/>
                                </a:lnTo>
                                <a:lnTo>
                                  <a:pt x="264388" y="423189"/>
                                </a:lnTo>
                                <a:lnTo>
                                  <a:pt x="303860" y="409790"/>
                                </a:lnTo>
                                <a:lnTo>
                                  <a:pt x="339966" y="388950"/>
                                </a:lnTo>
                                <a:lnTo>
                                  <a:pt x="371309" y="361467"/>
                                </a:lnTo>
                                <a:lnTo>
                                  <a:pt x="379158" y="352425"/>
                                </a:lnTo>
                                <a:lnTo>
                                  <a:pt x="4901184" y="352425"/>
                                </a:lnTo>
                                <a:lnTo>
                                  <a:pt x="4901184" y="66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657474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2419349"/>
                            <a:ext cx="9525" cy="665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57975">
                                <a:moveTo>
                                  <a:pt x="9524" y="6657974"/>
                                </a:moveTo>
                                <a:lnTo>
                                  <a:pt x="0" y="66579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6657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609849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25"/>
                                </a:moveTo>
                                <a:lnTo>
                                  <a:pt x="561606" y="47625"/>
                                </a:lnTo>
                                <a:lnTo>
                                  <a:pt x="556247" y="43218"/>
                                </a:lnTo>
                                <a:lnTo>
                                  <a:pt x="550748" y="39128"/>
                                </a:lnTo>
                                <a:lnTo>
                                  <a:pt x="515150" y="18580"/>
                                </a:lnTo>
                                <a:lnTo>
                                  <a:pt x="476224" y="5372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72"/>
                                </a:lnTo>
                                <a:lnTo>
                                  <a:pt x="332562" y="18580"/>
                                </a:lnTo>
                                <a:lnTo>
                                  <a:pt x="296964" y="39128"/>
                                </a:lnTo>
                                <a:lnTo>
                                  <a:pt x="286092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52425"/>
                                </a:lnTo>
                                <a:lnTo>
                                  <a:pt x="265645" y="352425"/>
                                </a:lnTo>
                                <a:lnTo>
                                  <a:pt x="266065" y="352882"/>
                                </a:lnTo>
                                <a:lnTo>
                                  <a:pt x="296964" y="379971"/>
                                </a:lnTo>
                                <a:lnTo>
                                  <a:pt x="332562" y="400532"/>
                                </a:lnTo>
                                <a:lnTo>
                                  <a:pt x="371475" y="413740"/>
                                </a:lnTo>
                                <a:lnTo>
                                  <a:pt x="412229" y="419100"/>
                                </a:lnTo>
                                <a:lnTo>
                                  <a:pt x="435483" y="419100"/>
                                </a:lnTo>
                                <a:lnTo>
                                  <a:pt x="476224" y="413740"/>
                                </a:lnTo>
                                <a:lnTo>
                                  <a:pt x="515150" y="400532"/>
                                </a:lnTo>
                                <a:lnTo>
                                  <a:pt x="550748" y="379971"/>
                                </a:lnTo>
                                <a:lnTo>
                                  <a:pt x="581647" y="352882"/>
                                </a:lnTo>
                                <a:lnTo>
                                  <a:pt x="582053" y="352425"/>
                                </a:lnTo>
                                <a:lnTo>
                                  <a:pt x="2238362" y="35242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676524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048124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25"/>
                                </a:moveTo>
                                <a:lnTo>
                                  <a:pt x="561606" y="47625"/>
                                </a:lnTo>
                                <a:lnTo>
                                  <a:pt x="556247" y="43218"/>
                                </a:lnTo>
                                <a:lnTo>
                                  <a:pt x="550748" y="39128"/>
                                </a:lnTo>
                                <a:lnTo>
                                  <a:pt x="515150" y="18580"/>
                                </a:lnTo>
                                <a:lnTo>
                                  <a:pt x="476224" y="5372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72"/>
                                </a:lnTo>
                                <a:lnTo>
                                  <a:pt x="332562" y="18580"/>
                                </a:lnTo>
                                <a:lnTo>
                                  <a:pt x="296964" y="39128"/>
                                </a:lnTo>
                                <a:lnTo>
                                  <a:pt x="286092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52425"/>
                                </a:lnTo>
                                <a:lnTo>
                                  <a:pt x="265645" y="352425"/>
                                </a:lnTo>
                                <a:lnTo>
                                  <a:pt x="266065" y="352882"/>
                                </a:lnTo>
                                <a:lnTo>
                                  <a:pt x="296964" y="379971"/>
                                </a:lnTo>
                                <a:lnTo>
                                  <a:pt x="332562" y="400532"/>
                                </a:lnTo>
                                <a:lnTo>
                                  <a:pt x="371475" y="413740"/>
                                </a:lnTo>
                                <a:lnTo>
                                  <a:pt x="412229" y="419100"/>
                                </a:lnTo>
                                <a:lnTo>
                                  <a:pt x="435483" y="419100"/>
                                </a:lnTo>
                                <a:lnTo>
                                  <a:pt x="476224" y="413740"/>
                                </a:lnTo>
                                <a:lnTo>
                                  <a:pt x="515150" y="400532"/>
                                </a:lnTo>
                                <a:lnTo>
                                  <a:pt x="550748" y="379971"/>
                                </a:lnTo>
                                <a:lnTo>
                                  <a:pt x="581647" y="352882"/>
                                </a:lnTo>
                                <a:lnTo>
                                  <a:pt x="582053" y="352425"/>
                                </a:lnTo>
                                <a:lnTo>
                                  <a:pt x="2238362" y="35242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4124324"/>
                            <a:ext cx="276224" cy="266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2400" id="docshapegroup3" coordorigin="0,0" coordsize="11919,16860">
                <v:shape style="position:absolute;left:3734;top:3810;width:15;height:13050" id="docshape4" coordorigin="3735,3810" coordsize="15,13050" path="m3750,3810l3735,3810,3735,4110,3735,12750,3735,16860,3750,16860,3750,12750,3750,4110,3750,3810xe" filled="true" fillcolor="#000000" stroked="false">
                  <v:path arrowok="t"/>
                  <v:fill type="solid"/>
                </v:shape>
                <v:rect style="position:absolute;left:0;top:0;width:11919;height:3810" id="docshape5" filled="true" fillcolor="#424242" stroked="false">
                  <v:fill type="solid"/>
                </v:rect>
                <v:shape style="position:absolute;left:4199;top:4050;width:7719;height:675" id="docshape6" coordorigin="4200,4050" coordsize="7719,675" path="m11918,4155l4784,4155,4769,4140,4761,4133,4708,4095,4648,4068,4584,4053,4551,4050,4524,4050,4459,4059,4396,4080,4340,4112,4290,4156,4250,4208,4221,4267,4204,4330,4200,4390,4200,4401,4209,4466,4230,4529,4262,4585,4306,4635,4358,4675,4417,4704,4480,4721,4524,4725,4551,4725,4616,4716,4679,4695,4735,4663,4785,4619,4797,4605,11918,4605,11918,4155xe" filled="true" fillcolor="#24560f" stroked="false">
                  <v:path arrowok="t"/>
                  <v:fill type="solid"/>
                </v:shape>
                <v:shape style="position:absolute;left:4335;top:4185;width:405;height:405" type="#_x0000_t75" id="docshape7" stroked="false">
                  <v:imagedata r:id="rId6" o:title=""/>
                </v:shape>
                <v:rect style="position:absolute;left:3735;top:3810;width:15;height:10485" id="docshape8" filled="true" fillcolor="#000000" stroked="false">
                  <v:fill type="solid"/>
                </v:rect>
                <v:shape style="position:absolute;left:0;top:4110;width:3525;height:660" id="docshape9" coordorigin="0,4110" coordsize="3525,660" path="m3525,4185l884,4185,876,4178,867,4172,811,4139,750,4118,686,4110,649,4110,585,4118,524,4139,468,4172,451,4185,0,4185,0,4665,418,4665,419,4666,468,4708,524,4741,585,4762,649,4770,686,4770,750,4762,811,4741,867,4708,916,4666,917,4665,3525,4665,3525,4185xe" filled="true" fillcolor="#24560f" stroked="false">
                  <v:path arrowok="t"/>
                  <v:fill type="solid"/>
                </v:shape>
                <v:shape style="position:absolute;left:450;top:4215;width:435;height:450" type="#_x0000_t75" id="docshape10" stroked="false">
                  <v:imagedata r:id="rId7" o:title=""/>
                </v:shape>
                <v:shape style="position:absolute;left:0;top:6375;width:3525;height:660" id="docshape11" coordorigin="0,6375" coordsize="3525,660" path="m3525,6450l884,6450,876,6443,867,6437,811,6404,750,6383,686,6375,649,6375,585,6383,524,6404,468,6437,451,6450,0,6450,0,6930,418,6930,419,6931,468,6973,524,7006,585,7027,649,7035,686,7035,750,7027,811,7006,867,6973,916,6931,917,6930,3525,6930,3525,6450xe" filled="true" fillcolor="#24560f" stroked="false">
                  <v:path arrowok="t"/>
                  <v:fill type="solid"/>
                </v:shape>
                <v:shape style="position:absolute;left:450;top:6495;width:435;height:420" type="#_x0000_t75" id="docshape12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Staff scheduling and shift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97" w:after="0"/>
        <w:ind w:left="873" w:right="458" w:hanging="298"/>
        <w:jc w:val="left"/>
        <w:rPr>
          <w:sz w:val="18"/>
        </w:rPr>
      </w:pPr>
      <w:r>
        <w:rPr>
          <w:w w:val="105"/>
          <w:sz w:val="18"/>
        </w:rPr>
        <w:t>Vendor coordination and product sourcing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82" w:after="0"/>
        <w:ind w:left="873" w:right="38" w:hanging="298"/>
        <w:jc w:val="left"/>
        <w:rPr>
          <w:sz w:val="18"/>
        </w:rPr>
      </w:pPr>
      <w:r>
        <w:rPr>
          <w:w w:val="105"/>
          <w:sz w:val="18"/>
        </w:rPr>
        <w:t>POS systems and transaction </w:t>
      </w:r>
      <w:r>
        <w:rPr>
          <w:spacing w:val="-2"/>
          <w:w w:val="105"/>
          <w:sz w:val="18"/>
        </w:rPr>
        <w:t>accuracy</w:t>
      </w:r>
    </w:p>
    <w:p>
      <w:pPr>
        <w:pStyle w:val="BodyText"/>
        <w:spacing w:before="9"/>
        <w:ind w:left="0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1" w:after="0"/>
        <w:ind w:left="873" w:right="146" w:hanging="298"/>
        <w:jc w:val="left"/>
        <w:rPr>
          <w:sz w:val="18"/>
        </w:rPr>
      </w:pPr>
      <w:r>
        <w:rPr>
          <w:w w:val="105"/>
          <w:sz w:val="18"/>
        </w:rPr>
        <w:t>Provided consultative customer service to luxury clientele, building a personal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book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25+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repeat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customers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led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30%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increase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repeat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purchase</w:t>
      </w:r>
    </w:p>
    <w:p>
      <w:pPr>
        <w:pStyle w:val="BodyText"/>
        <w:spacing w:before="25"/>
      </w:pPr>
      <w:r>
        <w:rPr>
          <w:spacing w:val="-2"/>
          <w:w w:val="105"/>
        </w:rPr>
        <w:t>revenue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189" w:lineRule="auto" w:before="101" w:after="0"/>
        <w:ind w:left="873" w:right="460" w:hanging="298"/>
        <w:jc w:val="left"/>
        <w:rPr>
          <w:sz w:val="18"/>
        </w:rPr>
      </w:pPr>
      <w:r>
        <w:rPr>
          <w:w w:val="105"/>
          <w:sz w:val="18"/>
        </w:rPr>
        <w:t>Assisted in executing in-store promotional events and seasonal sales strategies,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contributing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25%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boost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holiday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consecutive</w:t>
      </w:r>
    </w:p>
    <w:p>
      <w:pPr>
        <w:pStyle w:val="BodyText"/>
        <w:spacing w:before="42"/>
      </w:pPr>
      <w:r>
        <w:rPr>
          <w:spacing w:val="-2"/>
          <w:w w:val="105"/>
        </w:rPr>
        <w:t>seasons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189" w:lineRule="auto" w:before="101" w:after="0"/>
        <w:ind w:left="873" w:right="652" w:hanging="298"/>
        <w:jc w:val="left"/>
        <w:rPr>
          <w:sz w:val="18"/>
        </w:rPr>
      </w:pPr>
      <w:r>
        <w:rPr>
          <w:w w:val="105"/>
          <w:sz w:val="18"/>
        </w:rPr>
        <w:t>Maintained product display standards and jewelry inventory, conducting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weekly counts to flag discrepancies for management review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368" w:hanging="298"/>
        <w:jc w:val="left"/>
        <w:rPr>
          <w:sz w:val="18"/>
        </w:rPr>
      </w:pPr>
      <w:r>
        <w:rPr>
          <w:w w:val="105"/>
          <w:sz w:val="18"/>
        </w:rPr>
        <w:t>Supported new associate onboarding by sharing product knowledge and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demonstrating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engagement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techniques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first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90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days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of</w:t>
      </w:r>
    </w:p>
    <w:p>
      <w:pPr>
        <w:pStyle w:val="BodyText"/>
        <w:spacing w:before="25"/>
      </w:pPr>
      <w:r>
        <w:rPr>
          <w:spacing w:val="-2"/>
          <w:w w:val="105"/>
        </w:rPr>
        <w:t>employment</w:t>
      </w:r>
    </w:p>
    <w:sectPr>
      <w:type w:val="continuous"/>
      <w:pgSz w:w="11920" w:h="16860"/>
      <w:pgMar w:top="420" w:bottom="280" w:left="0" w:right="141"/>
      <w:cols w:num="2" w:equalWidth="0">
        <w:col w:w="3459" w:space="539"/>
        <w:col w:w="77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7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8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96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7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73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04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669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2"/>
      <w:ind w:left="873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2026-03-20T17:09:23Z</dcterms:created>
  <dcterms:modified xsi:type="dcterms:W3CDTF">2026-03-20T17:09:23Z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