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53"/>
        <w:ind w:left="669" w:right="0" w:firstLine="0"/>
        <w:jc w:val="left"/>
        <w:rPr>
          <w:sz w:val="16"/>
        </w:rPr>
      </w:pPr>
      <w:r>
        <w:rPr>
          <w:color w:val="FFFFFF"/>
          <w:w w:val="105"/>
          <w:sz w:val="16"/>
        </w:rPr>
        <w:t>(123)</w:t>
      </w:r>
      <w:r>
        <w:rPr>
          <w:color w:val="FFFFFF"/>
          <w:spacing w:val="13"/>
          <w:w w:val="105"/>
          <w:sz w:val="16"/>
        </w:rPr>
        <w:t> </w:t>
      </w:r>
      <w:r>
        <w:rPr>
          <w:color w:val="FFFFFF"/>
          <w:w w:val="105"/>
          <w:sz w:val="16"/>
        </w:rPr>
        <w:t>456-7890</w:t>
      </w:r>
      <w:r>
        <w:rPr>
          <w:color w:val="FFFFFF"/>
          <w:spacing w:val="76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14"/>
          <w:w w:val="105"/>
          <w:sz w:val="18"/>
        </w:rPr>
        <w:t> </w:t>
      </w:r>
      <w:hyperlink r:id="rId5">
        <w:r>
          <w:rPr>
            <w:color w:val="FFFFFF"/>
            <w:w w:val="105"/>
            <w:sz w:val="16"/>
          </w:rPr>
          <w:t>email@example.com</w:t>
        </w:r>
      </w:hyperlink>
      <w:r>
        <w:rPr>
          <w:color w:val="FFFFFF"/>
          <w:spacing w:val="75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13"/>
          <w:w w:val="105"/>
          <w:sz w:val="18"/>
        </w:rPr>
        <w:t> </w:t>
      </w:r>
      <w:r>
        <w:rPr>
          <w:color w:val="FFFFFF"/>
          <w:w w:val="105"/>
          <w:sz w:val="16"/>
        </w:rPr>
        <w:t>Memphis,</w:t>
      </w:r>
      <w:r>
        <w:rPr>
          <w:color w:val="FFFFFF"/>
          <w:spacing w:val="10"/>
          <w:w w:val="105"/>
          <w:sz w:val="16"/>
        </w:rPr>
        <w:t> </w:t>
      </w:r>
      <w:r>
        <w:rPr>
          <w:color w:val="FFFFFF"/>
          <w:spacing w:val="-5"/>
          <w:w w:val="105"/>
          <w:sz w:val="16"/>
        </w:rPr>
        <w:t>TN</w:t>
      </w:r>
    </w:p>
    <w:p>
      <w:pPr>
        <w:pStyle w:val="BodyText"/>
        <w:spacing w:before="66"/>
        <w:ind w:left="0"/>
        <w:rPr>
          <w:sz w:val="16"/>
        </w:rPr>
      </w:pPr>
    </w:p>
    <w:p>
      <w:pPr>
        <w:spacing w:before="1"/>
        <w:ind w:left="669" w:right="0" w:firstLine="0"/>
        <w:jc w:val="left"/>
        <w:rPr>
          <w:sz w:val="78"/>
        </w:rPr>
      </w:pPr>
      <w:r>
        <w:rPr>
          <w:b/>
          <w:color w:val="FFFFFF"/>
          <w:spacing w:val="11"/>
          <w:sz w:val="78"/>
        </w:rPr>
        <w:t>Sophia</w:t>
      </w:r>
      <w:r>
        <w:rPr>
          <w:b/>
          <w:color w:val="FFFFFF"/>
          <w:spacing w:val="34"/>
          <w:sz w:val="78"/>
        </w:rPr>
        <w:t> </w:t>
      </w:r>
      <w:r>
        <w:rPr>
          <w:color w:val="FFFFFF"/>
          <w:spacing w:val="9"/>
          <w:sz w:val="78"/>
        </w:rPr>
        <w:t>Brooks</w:t>
      </w:r>
    </w:p>
    <w:p>
      <w:pPr>
        <w:pStyle w:val="Heading2"/>
      </w:pPr>
      <w:r>
        <w:rPr>
          <w:color w:val="FFFFFF"/>
        </w:rPr>
        <w:t>Reentry</w:t>
      </w:r>
      <w:r>
        <w:rPr>
          <w:color w:val="FFFFFF"/>
          <w:spacing w:val="20"/>
        </w:rPr>
        <w:t> </w:t>
      </w:r>
      <w:r>
        <w:rPr>
          <w:color w:val="FFFFFF"/>
        </w:rPr>
        <w:t>Case</w:t>
      </w:r>
      <w:r>
        <w:rPr>
          <w:color w:val="FFFFFF"/>
          <w:spacing w:val="21"/>
        </w:rPr>
        <w:t> </w:t>
      </w:r>
      <w:r>
        <w:rPr>
          <w:color w:val="FFFFFF"/>
          <w:spacing w:val="-2"/>
        </w:rPr>
        <w:t>Manager</w:t>
      </w:r>
    </w:p>
    <w:p>
      <w:pPr>
        <w:spacing w:before="185"/>
        <w:ind w:left="669" w:right="0" w:firstLine="0"/>
        <w:jc w:val="left"/>
        <w:rPr>
          <w:b/>
          <w:sz w:val="16"/>
        </w:rPr>
      </w:pPr>
      <w:r>
        <w:rPr>
          <w:b/>
          <w:color w:val="FFFFFF"/>
          <w:w w:val="105"/>
          <w:sz w:val="16"/>
        </w:rPr>
        <w:t>Dedicated</w:t>
      </w:r>
      <w:r>
        <w:rPr>
          <w:b/>
          <w:color w:val="FFFFFF"/>
          <w:spacing w:val="18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reentry</w:t>
      </w:r>
      <w:r>
        <w:rPr>
          <w:b/>
          <w:color w:val="FFFFFF"/>
          <w:spacing w:val="18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case</w:t>
      </w:r>
      <w:r>
        <w:rPr>
          <w:b/>
          <w:color w:val="FFFFFF"/>
          <w:spacing w:val="19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manager</w:t>
      </w:r>
      <w:r>
        <w:rPr>
          <w:b/>
          <w:color w:val="FFFFFF"/>
          <w:spacing w:val="18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specializing</w:t>
      </w:r>
      <w:r>
        <w:rPr>
          <w:b/>
          <w:color w:val="FFFFFF"/>
          <w:spacing w:val="18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in</w:t>
      </w:r>
      <w:r>
        <w:rPr>
          <w:b/>
          <w:color w:val="FFFFFF"/>
          <w:spacing w:val="19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recidivism</w:t>
      </w:r>
      <w:r>
        <w:rPr>
          <w:b/>
          <w:color w:val="FFFFFF"/>
          <w:spacing w:val="18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reduction</w:t>
      </w:r>
      <w:r>
        <w:rPr>
          <w:b/>
          <w:color w:val="FFFFFF"/>
          <w:spacing w:val="18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and</w:t>
      </w:r>
      <w:r>
        <w:rPr>
          <w:b/>
          <w:color w:val="FFFFFF"/>
          <w:spacing w:val="19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community</w:t>
      </w:r>
      <w:r>
        <w:rPr>
          <w:b/>
          <w:color w:val="FFFFFF"/>
          <w:spacing w:val="18"/>
          <w:w w:val="105"/>
          <w:sz w:val="16"/>
        </w:rPr>
        <w:t> </w:t>
      </w:r>
      <w:r>
        <w:rPr>
          <w:b/>
          <w:color w:val="FFFFFF"/>
          <w:spacing w:val="-2"/>
          <w:w w:val="105"/>
          <w:sz w:val="16"/>
        </w:rPr>
        <w:t>reintegration</w:t>
      </w:r>
    </w:p>
    <w:p>
      <w:pPr>
        <w:spacing w:line="273" w:lineRule="auto" w:before="26"/>
        <w:ind w:left="669" w:right="8" w:firstLine="0"/>
        <w:jc w:val="left"/>
        <w:rPr>
          <w:sz w:val="16"/>
        </w:rPr>
      </w:pPr>
      <w:r>
        <w:rPr>
          <w:color w:val="FFFFFF"/>
          <w:w w:val="105"/>
          <w:sz w:val="16"/>
        </w:rPr>
        <w:t>Case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manager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nine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experience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assisting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formerly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incarcerated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individuals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achieving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successful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community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reintegration through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housing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placement,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employment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development,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counseling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access,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community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resource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navigation.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Proven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track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record</w:t>
      </w:r>
      <w:r>
        <w:rPr>
          <w:color w:val="FFFFFF"/>
          <w:spacing w:val="34"/>
          <w:w w:val="105"/>
          <w:sz w:val="16"/>
        </w:rPr>
        <w:t> </w:t>
      </w:r>
      <w:r>
        <w:rPr>
          <w:color w:val="FFFFFF"/>
          <w:w w:val="105"/>
          <w:sz w:val="16"/>
        </w:rPr>
        <w:t>of reducing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recidivism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through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structured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reintegration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planning,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employer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partnership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development,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individualized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self-sufficiency</w:t>
      </w:r>
      <w:r>
        <w:rPr>
          <w:color w:val="FFFFFF"/>
          <w:spacing w:val="38"/>
          <w:w w:val="105"/>
          <w:sz w:val="16"/>
        </w:rPr>
        <w:t> </w:t>
      </w:r>
      <w:r>
        <w:rPr>
          <w:color w:val="FFFFFF"/>
          <w:w w:val="105"/>
          <w:sz w:val="16"/>
        </w:rPr>
        <w:t>goal-setting.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Skilled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navigating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criminal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justice,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social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service,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employment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systems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to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remove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barriers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that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commonly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lead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to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recidivism. Committed</w:t>
      </w:r>
      <w:r>
        <w:rPr>
          <w:color w:val="FFFFFF"/>
          <w:spacing w:val="39"/>
          <w:w w:val="105"/>
          <w:sz w:val="16"/>
        </w:rPr>
        <w:t> </w:t>
      </w:r>
      <w:r>
        <w:rPr>
          <w:color w:val="FFFFFF"/>
          <w:w w:val="105"/>
          <w:sz w:val="16"/>
        </w:rPr>
        <w:t>to</w:t>
      </w:r>
      <w:r>
        <w:rPr>
          <w:color w:val="FFFFFF"/>
          <w:spacing w:val="39"/>
          <w:w w:val="105"/>
          <w:sz w:val="16"/>
        </w:rPr>
        <w:t> </w:t>
      </w:r>
      <w:r>
        <w:rPr>
          <w:color w:val="FFFFFF"/>
          <w:w w:val="105"/>
          <w:sz w:val="16"/>
        </w:rPr>
        <w:t>dignity-centered</w:t>
      </w:r>
      <w:r>
        <w:rPr>
          <w:color w:val="FFFFFF"/>
          <w:spacing w:val="39"/>
          <w:w w:val="105"/>
          <w:sz w:val="16"/>
        </w:rPr>
        <w:t> </w:t>
      </w:r>
      <w:r>
        <w:rPr>
          <w:color w:val="FFFFFF"/>
          <w:w w:val="105"/>
          <w:sz w:val="16"/>
        </w:rPr>
        <w:t>advocacy</w:t>
      </w:r>
      <w:r>
        <w:rPr>
          <w:color w:val="FFFFFF"/>
          <w:spacing w:val="39"/>
          <w:w w:val="105"/>
          <w:sz w:val="16"/>
        </w:rPr>
        <w:t> </w:t>
      </w:r>
      <w:r>
        <w:rPr>
          <w:color w:val="FFFFFF"/>
          <w:w w:val="105"/>
          <w:sz w:val="16"/>
        </w:rPr>
        <w:t>that</w:t>
      </w:r>
      <w:r>
        <w:rPr>
          <w:color w:val="FFFFFF"/>
          <w:spacing w:val="39"/>
          <w:w w:val="105"/>
          <w:sz w:val="16"/>
        </w:rPr>
        <w:t> </w:t>
      </w:r>
      <w:r>
        <w:rPr>
          <w:color w:val="FFFFFF"/>
          <w:w w:val="105"/>
          <w:sz w:val="16"/>
        </w:rPr>
        <w:t>supports</w:t>
      </w:r>
      <w:r>
        <w:rPr>
          <w:color w:val="FFFFFF"/>
          <w:spacing w:val="39"/>
          <w:w w:val="105"/>
          <w:sz w:val="16"/>
        </w:rPr>
        <w:t> </w:t>
      </w:r>
      <w:r>
        <w:rPr>
          <w:color w:val="FFFFFF"/>
          <w:w w:val="105"/>
          <w:sz w:val="16"/>
        </w:rPr>
        <w:t>lasting</w:t>
      </w:r>
      <w:r>
        <w:rPr>
          <w:color w:val="FFFFFF"/>
          <w:spacing w:val="39"/>
          <w:w w:val="105"/>
          <w:sz w:val="16"/>
        </w:rPr>
        <w:t> </w:t>
      </w:r>
      <w:r>
        <w:rPr>
          <w:color w:val="FFFFFF"/>
          <w:w w:val="105"/>
          <w:sz w:val="16"/>
        </w:rPr>
        <w:t>behavioral</w:t>
      </w:r>
      <w:r>
        <w:rPr>
          <w:color w:val="FFFFFF"/>
          <w:spacing w:val="39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39"/>
          <w:w w:val="105"/>
          <w:sz w:val="16"/>
        </w:rPr>
        <w:t> </w:t>
      </w:r>
      <w:r>
        <w:rPr>
          <w:color w:val="FFFFFF"/>
          <w:w w:val="105"/>
          <w:sz w:val="16"/>
        </w:rPr>
        <w:t>economic</w:t>
      </w:r>
      <w:r>
        <w:rPr>
          <w:color w:val="FFFFFF"/>
          <w:spacing w:val="39"/>
          <w:w w:val="105"/>
          <w:sz w:val="16"/>
        </w:rPr>
        <w:t> </w:t>
      </w:r>
      <w:r>
        <w:rPr>
          <w:color w:val="FFFFFF"/>
          <w:w w:val="105"/>
          <w:sz w:val="16"/>
        </w:rPr>
        <w:t>change.</w:t>
      </w:r>
    </w:p>
    <w:p>
      <w:pPr>
        <w:pStyle w:val="BodyText"/>
        <w:spacing w:before="0"/>
        <w:ind w:left="0"/>
        <w:rPr>
          <w:sz w:val="28"/>
        </w:rPr>
      </w:pPr>
    </w:p>
    <w:p>
      <w:pPr>
        <w:pStyle w:val="BodyText"/>
        <w:spacing w:before="265"/>
        <w:ind w:left="0"/>
        <w:rPr>
          <w:sz w:val="28"/>
        </w:rPr>
      </w:pPr>
    </w:p>
    <w:p>
      <w:pPr>
        <w:pStyle w:val="Heading1"/>
        <w:spacing w:before="0"/>
        <w:ind w:left="49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-14037</wp:posOffset>
                </wp:positionV>
                <wp:extent cx="2238375" cy="33337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2238375" cy="333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7"/>
                              <w:ind w:left="1041" w:right="0" w:firstLine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0pt;margin-top:-1.105312pt;width:176.25pt;height:26.25pt;mso-position-horizontal-relative:page;mso-position-vertical-relative:paragraph;z-index:15729664" type="#_x0000_t202" id="docshape1" filled="false" stroked="false">
                <v:textbox inset="0,0,0,0">
                  <w:txbxContent>
                    <w:p>
                      <w:pPr>
                        <w:spacing w:before="67"/>
                        <w:ind w:left="1041" w:right="0" w:firstLine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EDUCATION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</w:rPr>
        <w:t>PROFESSIONAL</w:t>
      </w:r>
      <w:r>
        <w:rPr>
          <w:color w:val="FFFFFF"/>
          <w:spacing w:val="25"/>
        </w:rPr>
        <w:t> </w:t>
      </w:r>
      <w:r>
        <w:rPr>
          <w:color w:val="FFFFFF"/>
          <w:spacing w:val="-2"/>
        </w:rPr>
        <w:t>EXPERIENCE</w:t>
      </w:r>
    </w:p>
    <w:p>
      <w:pPr>
        <w:pStyle w:val="BodyText"/>
        <w:spacing w:before="187"/>
        <w:ind w:left="0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420" w:bottom="280" w:left="0" w:right="141"/>
        </w:sectPr>
      </w:pPr>
    </w:p>
    <w:p>
      <w:pPr>
        <w:pStyle w:val="BodyText"/>
        <w:spacing w:line="273" w:lineRule="auto" w:before="138"/>
        <w:ind w:left="576"/>
      </w:pPr>
      <w:r>
        <w:rPr>
          <w:w w:val="105"/>
        </w:rPr>
        <w:t>Bachelor of Criminal Justice</w:t>
      </w:r>
      <w:r>
        <w:rPr>
          <w:spacing w:val="40"/>
          <w:w w:val="105"/>
        </w:rPr>
        <w:t> </w:t>
      </w:r>
      <w:r>
        <w:rPr>
          <w:w w:val="105"/>
          <w:position w:val="2"/>
        </w:rPr>
        <w:t>| </w:t>
      </w:r>
      <w:r>
        <w:rPr>
          <w:w w:val="105"/>
        </w:rPr>
        <w:t>University of Memphis, Memphis, </w:t>
      </w:r>
      <w:r>
        <w:rPr>
          <w:spacing w:val="-6"/>
          <w:w w:val="105"/>
        </w:rPr>
        <w:t>TN</w:t>
      </w:r>
    </w:p>
    <w:p>
      <w:pPr>
        <w:pStyle w:val="BodyText"/>
        <w:spacing w:line="196" w:lineRule="exact" w:before="0"/>
        <w:ind w:left="576"/>
      </w:pPr>
      <w:r>
        <w:rPr>
          <w:w w:val="105"/>
        </w:rPr>
        <w:t>May</w:t>
      </w:r>
      <w:r>
        <w:rPr>
          <w:spacing w:val="5"/>
          <w:w w:val="105"/>
        </w:rPr>
        <w:t> </w:t>
      </w:r>
      <w:r>
        <w:rPr>
          <w:spacing w:val="-4"/>
          <w:w w:val="105"/>
        </w:rPr>
        <w:t>2016</w:t>
      </w:r>
    </w:p>
    <w:p>
      <w:pPr>
        <w:pStyle w:val="BodyText"/>
        <w:spacing w:before="51"/>
        <w:ind w:left="0"/>
      </w:pPr>
    </w:p>
    <w:p>
      <w:pPr>
        <w:pStyle w:val="BodyText"/>
        <w:spacing w:line="271" w:lineRule="auto" w:before="0"/>
        <w:ind w:right="66"/>
      </w:pPr>
      <w:r>
        <w:rPr>
          <w:w w:val="105"/>
        </w:rPr>
        <w:t>Relevant Coursework:</w:t>
      </w:r>
      <w:r>
        <w:rPr>
          <w:spacing w:val="40"/>
          <w:w w:val="105"/>
        </w:rPr>
        <w:t> </w:t>
      </w:r>
      <w:r>
        <w:rPr>
          <w:w w:val="105"/>
        </w:rPr>
        <w:t>Criminal Justice Policy and Reform, Corrections and Rehabilitation, Social Work in Criminal Justice Settings, Community Supervision, Research Methods in Criminal </w:t>
      </w:r>
      <w:r>
        <w:rPr>
          <w:spacing w:val="-2"/>
          <w:w w:val="105"/>
        </w:rPr>
        <w:t>Justice</w:t>
      </w:r>
    </w:p>
    <w:p>
      <w:pPr>
        <w:pStyle w:val="BodyText"/>
        <w:spacing w:before="75"/>
        <w:ind w:left="576"/>
      </w:pPr>
      <w:r>
        <w:rPr/>
        <w:br w:type="column"/>
      </w:r>
      <w:r>
        <w:rPr>
          <w:w w:val="105"/>
        </w:rPr>
        <w:t>Reentry</w:t>
      </w:r>
      <w:r>
        <w:rPr>
          <w:spacing w:val="9"/>
          <w:w w:val="105"/>
        </w:rPr>
        <w:t> </w:t>
      </w:r>
      <w:r>
        <w:rPr>
          <w:w w:val="105"/>
        </w:rPr>
        <w:t>Case</w:t>
      </w:r>
      <w:r>
        <w:rPr>
          <w:spacing w:val="8"/>
          <w:w w:val="105"/>
        </w:rPr>
        <w:t> </w:t>
      </w:r>
      <w:r>
        <w:rPr>
          <w:spacing w:val="-2"/>
          <w:w w:val="105"/>
        </w:rPr>
        <w:t>Manager</w:t>
      </w:r>
    </w:p>
    <w:p>
      <w:pPr>
        <w:pStyle w:val="BodyText"/>
        <w:spacing w:before="36"/>
        <w:ind w:left="576"/>
      </w:pPr>
      <w:r>
        <w:rPr>
          <w:w w:val="105"/>
        </w:rPr>
        <w:t>Memphis</w:t>
      </w:r>
      <w:r>
        <w:rPr>
          <w:spacing w:val="12"/>
          <w:w w:val="105"/>
        </w:rPr>
        <w:t> </w:t>
      </w:r>
      <w:r>
        <w:rPr>
          <w:w w:val="105"/>
        </w:rPr>
        <w:t>Justice</w:t>
      </w:r>
      <w:r>
        <w:rPr>
          <w:spacing w:val="13"/>
          <w:w w:val="105"/>
        </w:rPr>
        <w:t> </w:t>
      </w:r>
      <w:r>
        <w:rPr>
          <w:w w:val="105"/>
        </w:rPr>
        <w:t>Initiative,</w:t>
      </w:r>
      <w:r>
        <w:rPr>
          <w:spacing w:val="12"/>
          <w:w w:val="105"/>
        </w:rPr>
        <w:t> </w:t>
      </w:r>
      <w:r>
        <w:rPr>
          <w:w w:val="105"/>
        </w:rPr>
        <w:t>Memphis,</w:t>
      </w:r>
      <w:r>
        <w:rPr>
          <w:spacing w:val="13"/>
          <w:w w:val="105"/>
        </w:rPr>
        <w:t> </w:t>
      </w:r>
      <w:r>
        <w:rPr>
          <w:w w:val="105"/>
        </w:rPr>
        <w:t>TN</w:t>
      </w:r>
      <w:r>
        <w:rPr>
          <w:spacing w:val="12"/>
          <w:w w:val="105"/>
        </w:rPr>
        <w:t> </w:t>
      </w:r>
      <w:r>
        <w:rPr>
          <w:w w:val="105"/>
          <w:position w:val="2"/>
        </w:rPr>
        <w:t>|</w:t>
      </w:r>
      <w:r>
        <w:rPr>
          <w:spacing w:val="13"/>
          <w:w w:val="105"/>
          <w:position w:val="2"/>
        </w:rPr>
        <w:t> </w:t>
      </w:r>
      <w:r>
        <w:rPr>
          <w:w w:val="105"/>
        </w:rPr>
        <w:t>October</w:t>
      </w:r>
      <w:r>
        <w:rPr>
          <w:spacing w:val="13"/>
          <w:w w:val="105"/>
        </w:rPr>
        <w:t> </w:t>
      </w:r>
      <w:r>
        <w:rPr>
          <w:w w:val="105"/>
        </w:rPr>
        <w:t>2018</w:t>
      </w:r>
      <w:r>
        <w:rPr>
          <w:spacing w:val="12"/>
          <w:w w:val="105"/>
        </w:rPr>
        <w:t> </w:t>
      </w:r>
      <w:r>
        <w:rPr>
          <w:w w:val="105"/>
        </w:rPr>
        <w:t>–</w:t>
      </w:r>
      <w:r>
        <w:rPr>
          <w:spacing w:val="13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1"/>
        </w:numPr>
        <w:tabs>
          <w:tab w:pos="1002" w:val="left" w:leader="none"/>
          <w:tab w:pos="1004" w:val="left" w:leader="none"/>
        </w:tabs>
        <w:spacing w:line="189" w:lineRule="auto" w:before="0" w:after="0"/>
        <w:ind w:left="1004" w:right="475" w:hanging="298"/>
        <w:jc w:val="left"/>
        <w:rPr>
          <w:sz w:val="18"/>
        </w:rPr>
      </w:pPr>
      <w:r>
        <w:rPr>
          <w:w w:val="105"/>
          <w:sz w:val="18"/>
        </w:rPr>
        <w:t>Supported 60+ clients annually in accessing housing, employment, counseling,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public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benefits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post-release,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reducing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recidivism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rates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by</w:t>
      </w:r>
    </w:p>
    <w:p>
      <w:pPr>
        <w:pStyle w:val="BodyText"/>
        <w:spacing w:before="42"/>
        <w:ind w:left="1004"/>
      </w:pPr>
      <w:r>
        <w:rPr>
          <w:w w:val="105"/>
        </w:rPr>
        <w:t>25%</w:t>
      </w:r>
      <w:r>
        <w:rPr>
          <w:spacing w:val="19"/>
          <w:w w:val="105"/>
        </w:rPr>
        <w:t> </w:t>
      </w:r>
      <w:r>
        <w:rPr>
          <w:w w:val="105"/>
        </w:rPr>
        <w:t>among</w:t>
      </w:r>
      <w:r>
        <w:rPr>
          <w:spacing w:val="20"/>
          <w:w w:val="105"/>
        </w:rPr>
        <w:t> </w:t>
      </w:r>
      <w:r>
        <w:rPr>
          <w:w w:val="105"/>
        </w:rPr>
        <w:t>program</w:t>
      </w:r>
      <w:r>
        <w:rPr>
          <w:spacing w:val="19"/>
          <w:w w:val="105"/>
        </w:rPr>
        <w:t> </w:t>
      </w:r>
      <w:r>
        <w:rPr>
          <w:w w:val="105"/>
        </w:rPr>
        <w:t>participants</w:t>
      </w:r>
      <w:r>
        <w:rPr>
          <w:spacing w:val="20"/>
          <w:w w:val="105"/>
        </w:rPr>
        <w:t> </w:t>
      </w:r>
      <w:r>
        <w:rPr>
          <w:w w:val="105"/>
        </w:rPr>
        <w:t>over</w:t>
      </w:r>
      <w:r>
        <w:rPr>
          <w:spacing w:val="21"/>
          <w:w w:val="105"/>
        </w:rPr>
        <w:t> </w:t>
      </w:r>
      <w:r>
        <w:rPr>
          <w:w w:val="105"/>
        </w:rPr>
        <w:t>three</w:t>
      </w:r>
      <w:r>
        <w:rPr>
          <w:spacing w:val="20"/>
          <w:w w:val="105"/>
        </w:rPr>
        <w:t> </w:t>
      </w:r>
      <w:r>
        <w:rPr>
          <w:spacing w:val="-2"/>
          <w:w w:val="105"/>
        </w:rPr>
        <w:t>years</w:t>
      </w:r>
    </w:p>
    <w:p>
      <w:pPr>
        <w:pStyle w:val="ListParagraph"/>
        <w:numPr>
          <w:ilvl w:val="0"/>
          <w:numId w:val="1"/>
        </w:numPr>
        <w:tabs>
          <w:tab w:pos="1002" w:val="left" w:leader="none"/>
          <w:tab w:pos="1004" w:val="left" w:leader="none"/>
        </w:tabs>
        <w:spacing w:line="201" w:lineRule="auto" w:before="74" w:after="0"/>
        <w:ind w:left="1004" w:right="465" w:hanging="298"/>
        <w:jc w:val="left"/>
        <w:rPr>
          <w:sz w:val="18"/>
        </w:rPr>
      </w:pPr>
      <w:r>
        <w:rPr>
          <w:w w:val="105"/>
          <w:sz w:val="18"/>
        </w:rPr>
        <w:t>Delivered bi-monthly reintegration strategy workshops for groups of 15-20 participants,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70%</w:t>
      </w:r>
      <w:r>
        <w:rPr>
          <w:spacing w:val="39"/>
          <w:w w:val="105"/>
          <w:sz w:val="18"/>
        </w:rPr>
        <w:t> </w:t>
      </w:r>
      <w:r>
        <w:rPr>
          <w:w w:val="105"/>
          <w:sz w:val="18"/>
        </w:rPr>
        <w:t>achieving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documented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self-sufficiency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benchmarks</w:t>
      </w:r>
    </w:p>
    <w:p>
      <w:pPr>
        <w:pStyle w:val="BodyText"/>
        <w:spacing w:before="40"/>
        <w:ind w:left="1004"/>
      </w:pPr>
      <w:r>
        <w:rPr>
          <w:w w:val="105"/>
        </w:rPr>
        <w:t>within</w:t>
      </w:r>
      <w:r>
        <w:rPr>
          <w:spacing w:val="12"/>
          <w:w w:val="105"/>
        </w:rPr>
        <w:t> </w:t>
      </w:r>
      <w:r>
        <w:rPr>
          <w:w w:val="105"/>
        </w:rPr>
        <w:t>six</w:t>
      </w:r>
      <w:r>
        <w:rPr>
          <w:spacing w:val="13"/>
          <w:w w:val="105"/>
        </w:rPr>
        <w:t> </w:t>
      </w:r>
      <w:r>
        <w:rPr>
          <w:w w:val="105"/>
        </w:rPr>
        <w:t>months</w:t>
      </w:r>
      <w:r>
        <w:rPr>
          <w:spacing w:val="13"/>
          <w:w w:val="105"/>
        </w:rPr>
        <w:t> </w:t>
      </w:r>
      <w:r>
        <w:rPr>
          <w:w w:val="105"/>
        </w:rPr>
        <w:t>of</w:t>
      </w:r>
      <w:r>
        <w:rPr>
          <w:spacing w:val="13"/>
          <w:w w:val="105"/>
        </w:rPr>
        <w:t> </w:t>
      </w:r>
      <w:r>
        <w:rPr>
          <w:w w:val="105"/>
        </w:rPr>
        <w:t>program</w:t>
      </w:r>
      <w:r>
        <w:rPr>
          <w:spacing w:val="12"/>
          <w:w w:val="105"/>
        </w:rPr>
        <w:t> </w:t>
      </w:r>
      <w:r>
        <w:rPr>
          <w:spacing w:val="-2"/>
          <w:w w:val="105"/>
        </w:rPr>
        <w:t>enrollment</w:t>
      </w:r>
    </w:p>
    <w:p>
      <w:pPr>
        <w:pStyle w:val="ListParagraph"/>
        <w:numPr>
          <w:ilvl w:val="0"/>
          <w:numId w:val="1"/>
        </w:numPr>
        <w:tabs>
          <w:tab w:pos="1002" w:val="left" w:leader="none"/>
          <w:tab w:pos="1004" w:val="left" w:leader="none"/>
        </w:tabs>
        <w:spacing w:line="201" w:lineRule="auto" w:before="75" w:after="0"/>
        <w:ind w:left="1004" w:right="185" w:hanging="298"/>
        <w:jc w:val="left"/>
        <w:rPr>
          <w:sz w:val="18"/>
        </w:rPr>
      </w:pPr>
      <w:r>
        <w:rPr>
          <w:w w:val="105"/>
          <w:sz w:val="18"/>
        </w:rPr>
        <w:t>Partnered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12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local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employers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create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job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opportunities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justice-involved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individuals,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achieving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30%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employment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placement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rate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an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18-</w:t>
      </w:r>
    </w:p>
    <w:p>
      <w:pPr>
        <w:pStyle w:val="BodyText"/>
        <w:ind w:left="1004"/>
      </w:pPr>
      <w:r>
        <w:rPr>
          <w:w w:val="105"/>
        </w:rPr>
        <w:t>month</w:t>
      </w:r>
      <w:r>
        <w:rPr>
          <w:spacing w:val="11"/>
          <w:w w:val="105"/>
        </w:rPr>
        <w:t> </w:t>
      </w:r>
      <w:r>
        <w:rPr>
          <w:w w:val="105"/>
        </w:rPr>
        <w:t>job</w:t>
      </w:r>
      <w:r>
        <w:rPr>
          <w:spacing w:val="11"/>
          <w:w w:val="105"/>
        </w:rPr>
        <w:t> </w:t>
      </w:r>
      <w:r>
        <w:rPr>
          <w:w w:val="105"/>
        </w:rPr>
        <w:t>retention</w:t>
      </w:r>
      <w:r>
        <w:rPr>
          <w:spacing w:val="11"/>
          <w:w w:val="105"/>
        </w:rPr>
        <w:t> </w:t>
      </w:r>
      <w:r>
        <w:rPr>
          <w:w w:val="105"/>
        </w:rPr>
        <w:t>rate</w:t>
      </w:r>
      <w:r>
        <w:rPr>
          <w:spacing w:val="11"/>
          <w:w w:val="105"/>
        </w:rPr>
        <w:t> </w:t>
      </w:r>
      <w:r>
        <w:rPr>
          <w:w w:val="105"/>
        </w:rPr>
        <w:t>of</w:t>
      </w:r>
      <w:r>
        <w:rPr>
          <w:spacing w:val="11"/>
          <w:w w:val="105"/>
        </w:rPr>
        <w:t> </w:t>
      </w:r>
      <w:r>
        <w:rPr>
          <w:spacing w:val="-5"/>
          <w:w w:val="105"/>
        </w:rPr>
        <w:t>55%</w:t>
      </w:r>
    </w:p>
    <w:p>
      <w:pPr>
        <w:pStyle w:val="ListParagraph"/>
        <w:numPr>
          <w:ilvl w:val="0"/>
          <w:numId w:val="1"/>
        </w:numPr>
        <w:tabs>
          <w:tab w:pos="1002" w:val="left" w:leader="none"/>
          <w:tab w:pos="1004" w:val="left" w:leader="none"/>
        </w:tabs>
        <w:spacing w:line="201" w:lineRule="auto" w:before="90" w:after="0"/>
        <w:ind w:left="1004" w:right="169" w:hanging="298"/>
        <w:jc w:val="left"/>
        <w:rPr>
          <w:sz w:val="18"/>
        </w:rPr>
      </w:pPr>
      <w:r>
        <w:rPr>
          <w:w w:val="105"/>
          <w:sz w:val="18"/>
        </w:rPr>
        <w:t>Coordinated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housing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placements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25+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clients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annually,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navigating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ban-the-box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policies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working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landlords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secure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housing-ready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rental</w:t>
      </w:r>
    </w:p>
    <w:p>
      <w:pPr>
        <w:pStyle w:val="BodyText"/>
        <w:ind w:left="1004"/>
      </w:pPr>
      <w:r>
        <w:rPr>
          <w:w w:val="105"/>
        </w:rPr>
        <w:t>agreements</w:t>
      </w:r>
      <w:r>
        <w:rPr>
          <w:spacing w:val="23"/>
          <w:w w:val="105"/>
        </w:rPr>
        <w:t> </w:t>
      </w:r>
      <w:r>
        <w:rPr>
          <w:w w:val="105"/>
        </w:rPr>
        <w:t>for</w:t>
      </w:r>
      <w:r>
        <w:rPr>
          <w:spacing w:val="24"/>
          <w:w w:val="105"/>
        </w:rPr>
        <w:t> </w:t>
      </w:r>
      <w:r>
        <w:rPr>
          <w:w w:val="105"/>
        </w:rPr>
        <w:t>formerly</w:t>
      </w:r>
      <w:r>
        <w:rPr>
          <w:spacing w:val="24"/>
          <w:w w:val="105"/>
        </w:rPr>
        <w:t> </w:t>
      </w:r>
      <w:r>
        <w:rPr>
          <w:w w:val="105"/>
        </w:rPr>
        <w:t>incarcerated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individuals</w:t>
      </w:r>
    </w:p>
    <w:p>
      <w:pPr>
        <w:pStyle w:val="BodyText"/>
        <w:spacing w:after="0"/>
        <w:sectPr>
          <w:type w:val="continuous"/>
          <w:pgSz w:w="11920" w:h="16860"/>
          <w:pgMar w:top="420" w:bottom="280" w:left="0" w:right="141"/>
          <w:cols w:num="2" w:equalWidth="0">
            <w:col w:w="3511" w:space="357"/>
            <w:col w:w="7911"/>
          </w:cols>
        </w:sectPr>
      </w:pPr>
    </w:p>
    <w:p>
      <w:pPr>
        <w:pStyle w:val="BodyText"/>
        <w:spacing w:before="28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420" w:bottom="280" w:left="0" w:right="141"/>
        </w:sectPr>
      </w:pPr>
    </w:p>
    <w:p>
      <w:pPr>
        <w:pStyle w:val="BodyText"/>
        <w:spacing w:before="134"/>
        <w:ind w:left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99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371712" y="2743212"/>
                            <a:ext cx="9525" cy="796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796290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53037"/>
                                </a:lnTo>
                                <a:lnTo>
                                  <a:pt x="0" y="7962874"/>
                                </a:lnTo>
                                <a:lnTo>
                                  <a:pt x="9525" y="7962874"/>
                                </a:lnTo>
                                <a:lnTo>
                                  <a:pt x="9525" y="5353037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568565" cy="274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743200">
                                <a:moveTo>
                                  <a:pt x="7568183" y="2743199"/>
                                </a:moveTo>
                                <a:lnTo>
                                  <a:pt x="0" y="274319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743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666987" y="2895599"/>
                            <a:ext cx="490156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1565" h="428625">
                                <a:moveTo>
                                  <a:pt x="4901184" y="66675"/>
                                </a:moveTo>
                                <a:lnTo>
                                  <a:pt x="370814" y="66675"/>
                                </a:lnTo>
                                <a:lnTo>
                                  <a:pt x="361467" y="57327"/>
                                </a:lnTo>
                                <a:lnTo>
                                  <a:pt x="356311" y="52666"/>
                                </a:lnTo>
                                <a:lnTo>
                                  <a:pt x="322427" y="28384"/>
                                </a:lnTo>
                                <a:lnTo>
                                  <a:pt x="284454" y="11176"/>
                                </a:lnTo>
                                <a:lnTo>
                                  <a:pt x="243865" y="1714"/>
                                </a:lnTo>
                                <a:lnTo>
                                  <a:pt x="223062" y="0"/>
                                </a:lnTo>
                                <a:lnTo>
                                  <a:pt x="205574" y="0"/>
                                </a:lnTo>
                                <a:lnTo>
                                  <a:pt x="164249" y="5448"/>
                                </a:lnTo>
                                <a:lnTo>
                                  <a:pt x="124777" y="18846"/>
                                </a:lnTo>
                                <a:lnTo>
                                  <a:pt x="88671" y="39687"/>
                                </a:lnTo>
                                <a:lnTo>
                                  <a:pt x="57327" y="67170"/>
                                </a:lnTo>
                                <a:lnTo>
                                  <a:pt x="31953" y="100241"/>
                                </a:lnTo>
                                <a:lnTo>
                                  <a:pt x="13525" y="137629"/>
                                </a:lnTo>
                                <a:lnTo>
                                  <a:pt x="2730" y="177901"/>
                                </a:lnTo>
                                <a:lnTo>
                                  <a:pt x="0" y="216103"/>
                                </a:lnTo>
                                <a:lnTo>
                                  <a:pt x="12" y="223062"/>
                                </a:lnTo>
                                <a:lnTo>
                                  <a:pt x="5448" y="264388"/>
                                </a:lnTo>
                                <a:lnTo>
                                  <a:pt x="18846" y="303860"/>
                                </a:lnTo>
                                <a:lnTo>
                                  <a:pt x="39687" y="339966"/>
                                </a:lnTo>
                                <a:lnTo>
                                  <a:pt x="67170" y="371309"/>
                                </a:lnTo>
                                <a:lnTo>
                                  <a:pt x="100241" y="396684"/>
                                </a:lnTo>
                                <a:lnTo>
                                  <a:pt x="137629" y="415112"/>
                                </a:lnTo>
                                <a:lnTo>
                                  <a:pt x="177901" y="425907"/>
                                </a:lnTo>
                                <a:lnTo>
                                  <a:pt x="205574" y="428625"/>
                                </a:lnTo>
                                <a:lnTo>
                                  <a:pt x="223062" y="428625"/>
                                </a:lnTo>
                                <a:lnTo>
                                  <a:pt x="264388" y="423189"/>
                                </a:lnTo>
                                <a:lnTo>
                                  <a:pt x="303860" y="409790"/>
                                </a:lnTo>
                                <a:lnTo>
                                  <a:pt x="339966" y="388950"/>
                                </a:lnTo>
                                <a:lnTo>
                                  <a:pt x="350189" y="381000"/>
                                </a:lnTo>
                                <a:lnTo>
                                  <a:pt x="4901184" y="381000"/>
                                </a:lnTo>
                                <a:lnTo>
                                  <a:pt x="4901184" y="66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93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52724" y="2981324"/>
                            <a:ext cx="257174" cy="2571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2666987" y="8181974"/>
                            <a:ext cx="490156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1565" h="419100">
                                <a:moveTo>
                                  <a:pt x="4901184" y="66675"/>
                                </a:moveTo>
                                <a:lnTo>
                                  <a:pt x="372503" y="66675"/>
                                </a:lnTo>
                                <a:lnTo>
                                  <a:pt x="372110" y="66230"/>
                                </a:lnTo>
                                <a:lnTo>
                                  <a:pt x="362407" y="56527"/>
                                </a:lnTo>
                                <a:lnTo>
                                  <a:pt x="329793" y="31508"/>
                                </a:lnTo>
                                <a:lnTo>
                                  <a:pt x="292925" y="13335"/>
                                </a:lnTo>
                                <a:lnTo>
                                  <a:pt x="253225" y="2692"/>
                                </a:lnTo>
                                <a:lnTo>
                                  <a:pt x="225945" y="0"/>
                                </a:lnTo>
                                <a:lnTo>
                                  <a:pt x="202692" y="0"/>
                                </a:lnTo>
                                <a:lnTo>
                                  <a:pt x="161937" y="5372"/>
                                </a:lnTo>
                                <a:lnTo>
                                  <a:pt x="123024" y="18580"/>
                                </a:lnTo>
                                <a:lnTo>
                                  <a:pt x="87426" y="39128"/>
                                </a:lnTo>
                                <a:lnTo>
                                  <a:pt x="56527" y="66230"/>
                                </a:lnTo>
                                <a:lnTo>
                                  <a:pt x="31508" y="98844"/>
                                </a:lnTo>
                                <a:lnTo>
                                  <a:pt x="13335" y="135699"/>
                                </a:lnTo>
                                <a:lnTo>
                                  <a:pt x="2692" y="175399"/>
                                </a:lnTo>
                                <a:lnTo>
                                  <a:pt x="0" y="209550"/>
                                </a:lnTo>
                                <a:lnTo>
                                  <a:pt x="12" y="216420"/>
                                </a:lnTo>
                                <a:lnTo>
                                  <a:pt x="5372" y="257162"/>
                                </a:lnTo>
                                <a:lnTo>
                                  <a:pt x="18580" y="296087"/>
                                </a:lnTo>
                                <a:lnTo>
                                  <a:pt x="39128" y="331685"/>
                                </a:lnTo>
                                <a:lnTo>
                                  <a:pt x="66230" y="362585"/>
                                </a:lnTo>
                                <a:lnTo>
                                  <a:pt x="98844" y="387604"/>
                                </a:lnTo>
                                <a:lnTo>
                                  <a:pt x="135699" y="405777"/>
                                </a:lnTo>
                                <a:lnTo>
                                  <a:pt x="175399" y="416420"/>
                                </a:lnTo>
                                <a:lnTo>
                                  <a:pt x="202692" y="419100"/>
                                </a:lnTo>
                                <a:lnTo>
                                  <a:pt x="225945" y="419100"/>
                                </a:lnTo>
                                <a:lnTo>
                                  <a:pt x="266687" y="413740"/>
                                </a:lnTo>
                                <a:lnTo>
                                  <a:pt x="305612" y="400532"/>
                                </a:lnTo>
                                <a:lnTo>
                                  <a:pt x="339661" y="381000"/>
                                </a:lnTo>
                                <a:lnTo>
                                  <a:pt x="4901184" y="381000"/>
                                </a:lnTo>
                                <a:lnTo>
                                  <a:pt x="4901184" y="66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93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62249" y="8277224"/>
                            <a:ext cx="238124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2371724" y="2743199"/>
                            <a:ext cx="9525" cy="7343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7343775">
                                <a:moveTo>
                                  <a:pt x="9524" y="7343774"/>
                                </a:moveTo>
                                <a:lnTo>
                                  <a:pt x="0" y="7343774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7343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2933712"/>
                            <a:ext cx="223837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8375" h="419100">
                                <a:moveTo>
                                  <a:pt x="2238362" y="47612"/>
                                </a:moveTo>
                                <a:lnTo>
                                  <a:pt x="561606" y="47612"/>
                                </a:lnTo>
                                <a:lnTo>
                                  <a:pt x="556247" y="43205"/>
                                </a:lnTo>
                                <a:lnTo>
                                  <a:pt x="550748" y="39116"/>
                                </a:lnTo>
                                <a:lnTo>
                                  <a:pt x="515150" y="18567"/>
                                </a:lnTo>
                                <a:lnTo>
                                  <a:pt x="476224" y="5359"/>
                                </a:lnTo>
                                <a:lnTo>
                                  <a:pt x="435483" y="0"/>
                                </a:lnTo>
                                <a:lnTo>
                                  <a:pt x="412229" y="0"/>
                                </a:lnTo>
                                <a:lnTo>
                                  <a:pt x="371475" y="5359"/>
                                </a:lnTo>
                                <a:lnTo>
                                  <a:pt x="332562" y="18567"/>
                                </a:lnTo>
                                <a:lnTo>
                                  <a:pt x="296964" y="39116"/>
                                </a:lnTo>
                                <a:lnTo>
                                  <a:pt x="286092" y="47612"/>
                                </a:lnTo>
                                <a:lnTo>
                                  <a:pt x="0" y="47612"/>
                                </a:lnTo>
                                <a:lnTo>
                                  <a:pt x="0" y="380987"/>
                                </a:lnTo>
                                <a:lnTo>
                                  <a:pt x="298475" y="380987"/>
                                </a:lnTo>
                                <a:lnTo>
                                  <a:pt x="308381" y="387591"/>
                                </a:lnTo>
                                <a:lnTo>
                                  <a:pt x="345236" y="405765"/>
                                </a:lnTo>
                                <a:lnTo>
                                  <a:pt x="384949" y="416407"/>
                                </a:lnTo>
                                <a:lnTo>
                                  <a:pt x="412229" y="419087"/>
                                </a:lnTo>
                                <a:lnTo>
                                  <a:pt x="435483" y="419087"/>
                                </a:lnTo>
                                <a:lnTo>
                                  <a:pt x="476224" y="413727"/>
                                </a:lnTo>
                                <a:lnTo>
                                  <a:pt x="515150" y="400519"/>
                                </a:lnTo>
                                <a:lnTo>
                                  <a:pt x="549198" y="380987"/>
                                </a:lnTo>
                                <a:lnTo>
                                  <a:pt x="2238362" y="380987"/>
                                </a:lnTo>
                                <a:lnTo>
                                  <a:pt x="2238362" y="476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93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50" y="3000374"/>
                            <a:ext cx="276224" cy="2857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0" y="5724524"/>
                            <a:ext cx="223837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8375" h="428625">
                                <a:moveTo>
                                  <a:pt x="2238362" y="47625"/>
                                </a:moveTo>
                                <a:lnTo>
                                  <a:pt x="559701" y="47625"/>
                                </a:lnTo>
                                <a:lnTo>
                                  <a:pt x="555091" y="43827"/>
                                </a:lnTo>
                                <a:lnTo>
                                  <a:pt x="549503" y="39687"/>
                                </a:lnTo>
                                <a:lnTo>
                                  <a:pt x="513397" y="18846"/>
                                </a:lnTo>
                                <a:lnTo>
                                  <a:pt x="473925" y="5448"/>
                                </a:lnTo>
                                <a:lnTo>
                                  <a:pt x="432600" y="0"/>
                                </a:lnTo>
                                <a:lnTo>
                                  <a:pt x="415112" y="0"/>
                                </a:lnTo>
                                <a:lnTo>
                                  <a:pt x="373786" y="5448"/>
                                </a:lnTo>
                                <a:lnTo>
                                  <a:pt x="334314" y="18846"/>
                                </a:lnTo>
                                <a:lnTo>
                                  <a:pt x="298208" y="39687"/>
                                </a:lnTo>
                                <a:lnTo>
                                  <a:pt x="287997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0" y="390525"/>
                                </a:lnTo>
                                <a:lnTo>
                                  <a:pt x="300558" y="390525"/>
                                </a:lnTo>
                                <a:lnTo>
                                  <a:pt x="309778" y="396684"/>
                                </a:lnTo>
                                <a:lnTo>
                                  <a:pt x="347167" y="415112"/>
                                </a:lnTo>
                                <a:lnTo>
                                  <a:pt x="387438" y="425907"/>
                                </a:lnTo>
                                <a:lnTo>
                                  <a:pt x="415112" y="428625"/>
                                </a:lnTo>
                                <a:lnTo>
                                  <a:pt x="432600" y="428625"/>
                                </a:lnTo>
                                <a:lnTo>
                                  <a:pt x="473925" y="423189"/>
                                </a:lnTo>
                                <a:lnTo>
                                  <a:pt x="513397" y="409790"/>
                                </a:lnTo>
                                <a:lnTo>
                                  <a:pt x="547141" y="390525"/>
                                </a:lnTo>
                                <a:lnTo>
                                  <a:pt x="2238362" y="390525"/>
                                </a:lnTo>
                                <a:lnTo>
                                  <a:pt x="2238362" y="47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93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50" y="5800724"/>
                            <a:ext cx="276224" cy="2762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86496" id="docshapegroup2" coordorigin="0,0" coordsize="11919,16860">
                <v:shape style="position:absolute;left:3734;top:4320;width:15;height:12540" id="docshape3" coordorigin="3735,4320" coordsize="15,12540" path="m3750,4320l3735,4320,3735,12750,3735,16860,3750,16860,3750,12750,3750,4320xe" filled="true" fillcolor="#000000" stroked="false">
                  <v:path arrowok="t"/>
                  <v:fill type="solid"/>
                </v:shape>
                <v:rect style="position:absolute;left:0;top:0;width:11919;height:4320" id="docshape4" filled="true" fillcolor="#424242" stroked="false">
                  <v:fill type="solid"/>
                </v:rect>
                <v:shape style="position:absolute;left:4199;top:4560;width:7719;height:675" id="docshape5" coordorigin="4200,4560" coordsize="7719,675" path="m11918,4665l4784,4665,4769,4650,4761,4643,4708,4605,4648,4578,4584,4563,4551,4560,4524,4560,4459,4569,4396,4590,4340,4622,4290,4666,4250,4718,4221,4777,4204,4840,4200,4900,4200,4911,4209,4976,4230,5039,4262,5095,4306,5145,4358,5185,4417,5214,4480,5231,4524,5235,4551,5235,4616,5226,4679,5205,4735,5173,4751,5160,11918,5160,11918,4665xe" filled="true" fillcolor="#bc9300" stroked="false">
                  <v:path arrowok="t"/>
                  <v:fill type="solid"/>
                </v:shape>
                <v:shape style="position:absolute;left:4335;top:4695;width:405;height:405" type="#_x0000_t75" id="docshape6" stroked="false">
                  <v:imagedata r:id="rId6" o:title=""/>
                </v:shape>
                <v:shape style="position:absolute;left:4199;top:12885;width:7719;height:660" id="docshape7" coordorigin="4200,12885" coordsize="7719,660" path="m11918,12990l4787,12990,4786,12989,4771,12974,4719,12935,4661,12906,4599,12889,4556,12885,4519,12885,4455,12893,4394,12914,4338,12947,4289,12989,4250,13041,4221,13099,4204,13161,4200,13215,4200,13226,4208,13290,4229,13351,4262,13407,4304,13456,4356,13495,4414,13524,4476,13541,4519,13545,4556,13545,4620,13537,4681,13516,4735,13485,11918,13485,11918,12990xe" filled="true" fillcolor="#bc9300" stroked="false">
                  <v:path arrowok="t"/>
                  <v:fill type="solid"/>
                </v:shape>
                <v:shape style="position:absolute;left:4350;top:13035;width:375;height:360" type="#_x0000_t75" id="docshape8" stroked="false">
                  <v:imagedata r:id="rId7" o:title=""/>
                </v:shape>
                <v:rect style="position:absolute;left:3735;top:4320;width:15;height:11565" id="docshape9" filled="true" fillcolor="#000000" stroked="false">
                  <v:fill type="solid"/>
                </v:rect>
                <v:shape style="position:absolute;left:0;top:4620;width:3525;height:660" id="docshape10" coordorigin="0,4620" coordsize="3525,660" path="m3525,4695l884,4695,876,4688,867,4682,811,4649,750,4628,686,4620,649,4620,585,4628,524,4649,468,4682,451,4695,0,4695,0,5220,470,5220,486,5230,544,5259,606,5276,649,5280,686,5280,750,5272,811,5251,865,5220,3525,5220,3525,4695xe" filled="true" fillcolor="#bc9300" stroked="false">
                  <v:path arrowok="t"/>
                  <v:fill type="solid"/>
                </v:shape>
                <v:shape style="position:absolute;left:450;top:4725;width:435;height:450" type="#_x0000_t75" id="docshape11" stroked="false">
                  <v:imagedata r:id="rId8" o:title=""/>
                </v:shape>
                <v:shape style="position:absolute;left:0;top:9015;width:3525;height:675" id="docshape12" coordorigin="0,9015" coordsize="3525,675" path="m3525,9090l881,9090,874,9084,865,9077,809,9045,746,9024,681,9015,654,9015,589,9024,526,9045,470,9077,454,9090,0,9090,0,9630,473,9630,488,9640,547,9669,610,9686,654,9690,681,9690,746,9681,809,9660,862,9630,3525,9630,3525,9090xe" filled="true" fillcolor="#bc9300" stroked="false">
                  <v:path arrowok="t"/>
                  <v:fill type="solid"/>
                </v:shape>
                <v:shape style="position:absolute;left:450;top:9135;width:435;height:435" type="#_x0000_t75" id="docshape13" stroked="false">
                  <v:imagedata r:id="rId9" o:title=""/>
                </v:shape>
                <w10:wrap type="none"/>
              </v:group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871" w:val="left" w:leader="none"/>
          <w:tab w:pos="873" w:val="left" w:leader="none"/>
        </w:tabs>
        <w:spacing w:line="201" w:lineRule="auto" w:before="1" w:after="0"/>
        <w:ind w:left="873" w:right="297" w:hanging="298"/>
        <w:jc w:val="left"/>
        <w:rPr>
          <w:sz w:val="18"/>
        </w:rPr>
      </w:pPr>
      <w:r>
        <w:rPr>
          <w:w w:val="105"/>
          <w:sz w:val="18"/>
        </w:rPr>
        <w:t>Reintegration planning and post-release transition</w:t>
      </w:r>
    </w:p>
    <w:p>
      <w:pPr>
        <w:pStyle w:val="BodyText"/>
      </w:pPr>
      <w:r>
        <w:rPr>
          <w:spacing w:val="-2"/>
          <w:w w:val="105"/>
        </w:rPr>
        <w:t>coordination</w:t>
      </w:r>
    </w:p>
    <w:p>
      <w:pPr>
        <w:pStyle w:val="ListParagraph"/>
        <w:numPr>
          <w:ilvl w:val="0"/>
          <w:numId w:val="2"/>
        </w:numPr>
        <w:tabs>
          <w:tab w:pos="871" w:val="left" w:leader="none"/>
          <w:tab w:pos="873" w:val="left" w:leader="none"/>
        </w:tabs>
        <w:spacing w:line="201" w:lineRule="auto" w:before="89" w:after="0"/>
        <w:ind w:left="873" w:right="180" w:hanging="298"/>
        <w:jc w:val="left"/>
        <w:rPr>
          <w:sz w:val="18"/>
        </w:rPr>
      </w:pPr>
      <w:r>
        <w:rPr>
          <w:w w:val="105"/>
          <w:sz w:val="18"/>
        </w:rPr>
        <w:t>Recidivism prevention and evidence-based intervention</w:t>
      </w:r>
    </w:p>
    <w:p>
      <w:pPr>
        <w:pStyle w:val="BodyText"/>
      </w:pPr>
      <w:r>
        <w:rPr>
          <w:spacing w:val="-2"/>
          <w:w w:val="105"/>
        </w:rPr>
        <w:t>planning</w:t>
      </w:r>
    </w:p>
    <w:p>
      <w:pPr>
        <w:pStyle w:val="ListParagraph"/>
        <w:numPr>
          <w:ilvl w:val="0"/>
          <w:numId w:val="2"/>
        </w:numPr>
        <w:tabs>
          <w:tab w:pos="871" w:val="left" w:leader="none"/>
          <w:tab w:pos="873" w:val="left" w:leader="none"/>
        </w:tabs>
        <w:spacing w:line="201" w:lineRule="auto" w:before="90" w:after="0"/>
        <w:ind w:left="873" w:right="332" w:hanging="298"/>
        <w:jc w:val="left"/>
        <w:rPr>
          <w:sz w:val="18"/>
        </w:rPr>
      </w:pPr>
      <w:r>
        <w:rPr>
          <w:w w:val="105"/>
          <w:sz w:val="18"/>
        </w:rPr>
        <w:t>Job readiness training and employment placement</w:t>
      </w:r>
    </w:p>
    <w:p>
      <w:pPr>
        <w:pStyle w:val="BodyText"/>
      </w:pPr>
      <w:r>
        <w:rPr>
          <w:spacing w:val="-2"/>
          <w:w w:val="105"/>
        </w:rPr>
        <w:t>coordination</w:t>
      </w:r>
    </w:p>
    <w:p>
      <w:pPr>
        <w:pStyle w:val="ListParagraph"/>
        <w:numPr>
          <w:ilvl w:val="0"/>
          <w:numId w:val="2"/>
        </w:numPr>
        <w:tabs>
          <w:tab w:pos="871" w:val="left" w:leader="none"/>
          <w:tab w:pos="873" w:val="left" w:leader="none"/>
        </w:tabs>
        <w:spacing w:line="201" w:lineRule="auto" w:before="90" w:after="0"/>
        <w:ind w:left="873" w:right="38" w:hanging="298"/>
        <w:jc w:val="left"/>
        <w:rPr>
          <w:sz w:val="18"/>
        </w:rPr>
      </w:pPr>
      <w:r>
        <w:rPr>
          <w:w w:val="105"/>
          <w:sz w:val="18"/>
        </w:rPr>
        <w:t>Individual and group counseling support facilitation</w:t>
      </w:r>
    </w:p>
    <w:p>
      <w:pPr>
        <w:pStyle w:val="ListParagraph"/>
        <w:numPr>
          <w:ilvl w:val="0"/>
          <w:numId w:val="2"/>
        </w:numPr>
        <w:tabs>
          <w:tab w:pos="871" w:val="left" w:leader="none"/>
          <w:tab w:pos="873" w:val="left" w:leader="none"/>
        </w:tabs>
        <w:spacing w:line="201" w:lineRule="auto" w:before="81" w:after="0"/>
        <w:ind w:left="873" w:right="274" w:hanging="298"/>
        <w:jc w:val="left"/>
        <w:rPr>
          <w:sz w:val="18"/>
        </w:rPr>
      </w:pPr>
      <w:r>
        <w:rPr>
          <w:w w:val="105"/>
          <w:sz w:val="18"/>
        </w:rPr>
        <w:t>Community partnership development and employer</w:t>
      </w:r>
    </w:p>
    <w:p>
      <w:pPr>
        <w:pStyle w:val="BodyText"/>
      </w:pPr>
      <w:r>
        <w:rPr>
          <w:spacing w:val="-2"/>
          <w:w w:val="105"/>
        </w:rPr>
        <w:t>engagement</w:t>
      </w:r>
    </w:p>
    <w:p>
      <w:pPr>
        <w:pStyle w:val="ListParagraph"/>
        <w:numPr>
          <w:ilvl w:val="0"/>
          <w:numId w:val="2"/>
        </w:numPr>
        <w:tabs>
          <w:tab w:pos="871" w:val="left" w:leader="none"/>
          <w:tab w:pos="873" w:val="left" w:leader="none"/>
        </w:tabs>
        <w:spacing w:line="201" w:lineRule="auto" w:before="90" w:after="0"/>
        <w:ind w:left="873" w:right="311" w:hanging="298"/>
        <w:jc w:val="left"/>
        <w:rPr>
          <w:sz w:val="18"/>
        </w:rPr>
      </w:pPr>
      <w:r>
        <w:rPr>
          <w:w w:val="105"/>
          <w:sz w:val="18"/>
        </w:rPr>
        <w:t>Housing placement for justice-involved individuals</w:t>
      </w:r>
    </w:p>
    <w:p>
      <w:pPr>
        <w:pStyle w:val="ListParagraph"/>
        <w:numPr>
          <w:ilvl w:val="0"/>
          <w:numId w:val="2"/>
        </w:numPr>
        <w:tabs>
          <w:tab w:pos="871" w:val="left" w:leader="none"/>
          <w:tab w:pos="873" w:val="left" w:leader="none"/>
        </w:tabs>
        <w:spacing w:line="201" w:lineRule="auto" w:before="82" w:after="0"/>
        <w:ind w:left="873" w:right="342" w:hanging="298"/>
        <w:jc w:val="left"/>
        <w:rPr>
          <w:sz w:val="18"/>
        </w:rPr>
      </w:pPr>
      <w:r>
        <w:rPr>
          <w:w w:val="105"/>
          <w:sz w:val="18"/>
        </w:rPr>
        <w:t>Benefits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navigation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(SNAP, Medicaid, public housing</w:t>
      </w:r>
    </w:p>
    <w:p>
      <w:pPr>
        <w:pStyle w:val="BodyText"/>
        <w:spacing w:line="261" w:lineRule="auto" w:before="40"/>
        <w:ind w:right="205"/>
      </w:pPr>
      <w:r>
        <w:rPr>
          <w:w w:val="105"/>
        </w:rPr>
        <w:t>eligibility for returning </w:t>
      </w:r>
      <w:r>
        <w:rPr>
          <w:spacing w:val="-2"/>
          <w:w w:val="105"/>
        </w:rPr>
        <w:t>citizens)</w:t>
      </w:r>
    </w:p>
    <w:p>
      <w:pPr>
        <w:pStyle w:val="BodyText"/>
        <w:spacing w:before="75"/>
        <w:ind w:left="576"/>
      </w:pPr>
      <w:r>
        <w:rPr/>
        <w:br w:type="column"/>
      </w:r>
      <w:r>
        <w:rPr>
          <w:w w:val="105"/>
        </w:rPr>
        <w:t>Case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Worker</w:t>
      </w:r>
    </w:p>
    <w:p>
      <w:pPr>
        <w:pStyle w:val="BodyText"/>
        <w:spacing w:before="21"/>
        <w:ind w:left="5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ragraph">
                  <wp:posOffset>-509858</wp:posOffset>
                </wp:positionV>
                <wp:extent cx="2238375" cy="34290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2238375" cy="34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7"/>
                              <w:ind w:left="1041" w:right="0" w:firstLine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KEY</w:t>
                            </w:r>
                            <w:r>
                              <w:rPr>
                                <w:b/>
                                <w:color w:val="FFFFFF"/>
                                <w:spacing w:val="6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-40.146309pt;width:176.25pt;height:27pt;mso-position-horizontal-relative:page;mso-position-vertical-relative:paragraph;z-index:15729152" type="#_x0000_t202" id="docshape14" filled="false" stroked="false">
                <v:textbox inset="0,0,0,0">
                  <w:txbxContent>
                    <w:p>
                      <w:pPr>
                        <w:spacing w:before="67"/>
                        <w:ind w:left="1041" w:right="0" w:firstLine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KEY</w:t>
                      </w:r>
                      <w:r>
                        <w:rPr>
                          <w:b/>
                          <w:color w:val="FFFFFF"/>
                          <w:spacing w:val="6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SKILLS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5"/>
        </w:rPr>
        <w:t>Community</w:t>
      </w:r>
      <w:r>
        <w:rPr>
          <w:spacing w:val="8"/>
          <w:w w:val="105"/>
        </w:rPr>
        <w:t> </w:t>
      </w:r>
      <w:r>
        <w:rPr>
          <w:w w:val="105"/>
        </w:rPr>
        <w:t>Resource</w:t>
      </w:r>
      <w:r>
        <w:rPr>
          <w:spacing w:val="8"/>
          <w:w w:val="105"/>
        </w:rPr>
        <w:t> </w:t>
      </w:r>
      <w:r>
        <w:rPr>
          <w:w w:val="105"/>
        </w:rPr>
        <w:t>Center</w:t>
      </w:r>
      <w:r>
        <w:rPr>
          <w:spacing w:val="8"/>
          <w:w w:val="105"/>
        </w:rPr>
        <w:t> </w:t>
      </w:r>
      <w:r>
        <w:rPr>
          <w:w w:val="105"/>
        </w:rPr>
        <w:t>,</w:t>
      </w:r>
      <w:r>
        <w:rPr>
          <w:spacing w:val="8"/>
          <w:w w:val="105"/>
        </w:rPr>
        <w:t> </w:t>
      </w:r>
      <w:r>
        <w:rPr>
          <w:w w:val="105"/>
        </w:rPr>
        <w:t>Memphis,</w:t>
      </w:r>
      <w:r>
        <w:rPr>
          <w:spacing w:val="8"/>
          <w:w w:val="105"/>
        </w:rPr>
        <w:t> </w:t>
      </w:r>
      <w:r>
        <w:rPr>
          <w:w w:val="105"/>
        </w:rPr>
        <w:t>TN</w:t>
      </w:r>
      <w:r>
        <w:rPr>
          <w:spacing w:val="65"/>
          <w:w w:val="105"/>
        </w:rPr>
        <w:t> </w:t>
      </w:r>
      <w:r>
        <w:rPr>
          <w:w w:val="105"/>
          <w:position w:val="2"/>
        </w:rPr>
        <w:t>|</w:t>
      </w:r>
      <w:r>
        <w:rPr>
          <w:spacing w:val="8"/>
          <w:w w:val="105"/>
          <w:position w:val="2"/>
        </w:rPr>
        <w:t> </w:t>
      </w:r>
      <w:r>
        <w:rPr>
          <w:w w:val="105"/>
        </w:rPr>
        <w:t>May</w:t>
      </w:r>
      <w:r>
        <w:rPr>
          <w:spacing w:val="8"/>
          <w:w w:val="105"/>
        </w:rPr>
        <w:t> </w:t>
      </w:r>
      <w:r>
        <w:rPr>
          <w:w w:val="105"/>
        </w:rPr>
        <w:t>2016</w:t>
      </w:r>
      <w:r>
        <w:rPr>
          <w:spacing w:val="8"/>
          <w:w w:val="105"/>
        </w:rPr>
        <w:t> </w:t>
      </w:r>
      <w:r>
        <w:rPr>
          <w:w w:val="105"/>
        </w:rPr>
        <w:t>–</w:t>
      </w:r>
      <w:r>
        <w:rPr>
          <w:spacing w:val="8"/>
          <w:w w:val="105"/>
        </w:rPr>
        <w:t> </w:t>
      </w:r>
      <w:r>
        <w:rPr>
          <w:w w:val="105"/>
        </w:rPr>
        <w:t>October</w:t>
      </w:r>
      <w:r>
        <w:rPr>
          <w:spacing w:val="8"/>
          <w:w w:val="105"/>
        </w:rPr>
        <w:t> </w:t>
      </w:r>
      <w:r>
        <w:rPr>
          <w:spacing w:val="-4"/>
          <w:w w:val="105"/>
        </w:rPr>
        <w:t>2018</w:t>
      </w:r>
    </w:p>
    <w:p>
      <w:pPr>
        <w:pStyle w:val="BodyText"/>
        <w:spacing w:before="69"/>
        <w:ind w:left="0"/>
      </w:pPr>
    </w:p>
    <w:p>
      <w:pPr>
        <w:pStyle w:val="ListParagraph"/>
        <w:numPr>
          <w:ilvl w:val="1"/>
          <w:numId w:val="2"/>
        </w:numPr>
        <w:tabs>
          <w:tab w:pos="1002" w:val="left" w:leader="none"/>
          <w:tab w:pos="1004" w:val="left" w:leader="none"/>
        </w:tabs>
        <w:spacing w:line="201" w:lineRule="auto" w:before="1" w:after="0"/>
        <w:ind w:left="1004" w:right="81" w:hanging="298"/>
        <w:jc w:val="left"/>
        <w:rPr>
          <w:sz w:val="18"/>
        </w:rPr>
      </w:pPr>
      <w:r>
        <w:rPr>
          <w:w w:val="105"/>
          <w:sz w:val="18"/>
        </w:rPr>
        <w:t>Conducted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needs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assessments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30+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reentry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clients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monthly,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connecting them with essential housing, employment, and mental health services within 48</w:t>
      </w:r>
    </w:p>
    <w:p>
      <w:pPr>
        <w:pStyle w:val="BodyText"/>
        <w:ind w:left="1004"/>
      </w:pPr>
      <w:r>
        <w:rPr>
          <w:w w:val="105"/>
        </w:rPr>
        <w:t>hours</w:t>
      </w:r>
      <w:r>
        <w:rPr>
          <w:spacing w:val="6"/>
          <w:w w:val="105"/>
        </w:rPr>
        <w:t> </w:t>
      </w:r>
      <w:r>
        <w:rPr>
          <w:w w:val="105"/>
        </w:rPr>
        <w:t>of</w:t>
      </w:r>
      <w:r>
        <w:rPr>
          <w:spacing w:val="8"/>
          <w:w w:val="105"/>
        </w:rPr>
        <w:t> </w:t>
      </w:r>
      <w:r>
        <w:rPr>
          <w:spacing w:val="-2"/>
          <w:w w:val="105"/>
        </w:rPr>
        <w:t>intake</w:t>
      </w:r>
    </w:p>
    <w:p>
      <w:pPr>
        <w:pStyle w:val="ListParagraph"/>
        <w:numPr>
          <w:ilvl w:val="1"/>
          <w:numId w:val="2"/>
        </w:numPr>
        <w:tabs>
          <w:tab w:pos="1002" w:val="left" w:leader="none"/>
          <w:tab w:pos="1004" w:val="left" w:leader="none"/>
        </w:tabs>
        <w:spacing w:line="189" w:lineRule="auto" w:before="101" w:after="0"/>
        <w:ind w:left="1004" w:right="139" w:hanging="298"/>
        <w:jc w:val="left"/>
        <w:rPr>
          <w:sz w:val="18"/>
        </w:rPr>
      </w:pPr>
      <w:r>
        <w:rPr>
          <w:w w:val="105"/>
          <w:sz w:val="18"/>
        </w:rPr>
        <w:t>Assisted with four grant applications securing $180,000 in funding for housing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stabilization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vocational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training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programs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serving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justice-involved</w:t>
      </w:r>
    </w:p>
    <w:p>
      <w:pPr>
        <w:pStyle w:val="BodyText"/>
        <w:spacing w:before="42"/>
        <w:ind w:left="1004"/>
      </w:pPr>
      <w:r>
        <w:rPr>
          <w:spacing w:val="-2"/>
          <w:w w:val="105"/>
        </w:rPr>
        <w:t>populations</w:t>
      </w:r>
    </w:p>
    <w:p>
      <w:pPr>
        <w:pStyle w:val="ListParagraph"/>
        <w:numPr>
          <w:ilvl w:val="1"/>
          <w:numId w:val="2"/>
        </w:numPr>
        <w:tabs>
          <w:tab w:pos="1002" w:val="left" w:leader="none"/>
          <w:tab w:pos="1004" w:val="left" w:leader="none"/>
        </w:tabs>
        <w:spacing w:line="189" w:lineRule="auto" w:before="101" w:after="0"/>
        <w:ind w:left="1004" w:right="431" w:hanging="298"/>
        <w:jc w:val="left"/>
        <w:rPr>
          <w:sz w:val="18"/>
        </w:rPr>
      </w:pPr>
      <w:r>
        <w:rPr>
          <w:w w:val="105"/>
          <w:sz w:val="18"/>
        </w:rPr>
        <w:t>Coordinated with parole officers, mental health providers, and housing agencies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develop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integrated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reintegration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plans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25+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high-risk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clients</w:t>
      </w:r>
    </w:p>
    <w:p>
      <w:pPr>
        <w:pStyle w:val="BodyText"/>
        <w:spacing w:before="0"/>
        <w:ind w:left="0"/>
      </w:pPr>
    </w:p>
    <w:p>
      <w:pPr>
        <w:pStyle w:val="BodyText"/>
        <w:spacing w:before="163"/>
        <w:ind w:left="0"/>
      </w:pPr>
    </w:p>
    <w:p>
      <w:pPr>
        <w:pStyle w:val="Heading1"/>
        <w:spacing w:before="1"/>
        <w:ind w:left="1115"/>
      </w:pPr>
      <w:r>
        <w:rPr>
          <w:color w:val="FFFFFF"/>
          <w:spacing w:val="-2"/>
        </w:rPr>
        <w:t>CERTIFICATIONS</w:t>
      </w:r>
    </w:p>
    <w:p>
      <w:pPr>
        <w:pStyle w:val="BodyText"/>
        <w:spacing w:before="97"/>
        <w:ind w:left="0"/>
        <w:rPr>
          <w:b/>
          <w:sz w:val="28"/>
        </w:rPr>
      </w:pPr>
    </w:p>
    <w:p>
      <w:pPr>
        <w:pStyle w:val="ListParagraph"/>
        <w:numPr>
          <w:ilvl w:val="0"/>
          <w:numId w:val="2"/>
        </w:numPr>
        <w:tabs>
          <w:tab w:pos="872" w:val="left" w:leader="none"/>
        </w:tabs>
        <w:spacing w:line="343" w:lineRule="exact" w:before="1" w:after="0"/>
        <w:ind w:left="872" w:right="0" w:hanging="296"/>
        <w:jc w:val="left"/>
        <w:rPr>
          <w:sz w:val="18"/>
        </w:rPr>
      </w:pPr>
      <w:r>
        <w:rPr>
          <w:w w:val="105"/>
          <w:sz w:val="18"/>
        </w:rPr>
        <w:t>Certified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Reentry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Professional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(CRP)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,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National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Alliance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Reentry,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August</w:t>
      </w:r>
      <w:r>
        <w:rPr>
          <w:spacing w:val="9"/>
          <w:w w:val="105"/>
          <w:sz w:val="18"/>
        </w:rPr>
        <w:t> </w:t>
      </w:r>
      <w:r>
        <w:rPr>
          <w:spacing w:val="-4"/>
          <w:w w:val="105"/>
          <w:sz w:val="18"/>
        </w:rPr>
        <w:t>2020</w:t>
      </w:r>
    </w:p>
    <w:p>
      <w:pPr>
        <w:pStyle w:val="ListParagraph"/>
        <w:numPr>
          <w:ilvl w:val="0"/>
          <w:numId w:val="2"/>
        </w:numPr>
        <w:tabs>
          <w:tab w:pos="871" w:val="left" w:leader="none"/>
          <w:tab w:pos="873" w:val="left" w:leader="none"/>
        </w:tabs>
        <w:spacing w:line="189" w:lineRule="auto" w:before="37" w:after="0"/>
        <w:ind w:left="873" w:right="427" w:hanging="298"/>
        <w:jc w:val="left"/>
        <w:rPr>
          <w:sz w:val="18"/>
        </w:rPr>
      </w:pPr>
      <w:r>
        <w:rPr>
          <w:w w:val="105"/>
          <w:sz w:val="18"/>
        </w:rPr>
        <w:t>Substance Abuse and Mental Health Case Management Training , SAMHSA, September 2019</w:t>
      </w:r>
    </w:p>
    <w:sectPr>
      <w:type w:val="continuous"/>
      <w:pgSz w:w="11920" w:h="16860"/>
      <w:pgMar w:top="420" w:bottom="280" w:left="0" w:right="141"/>
      <w:cols w:num="2" w:equalWidth="0">
        <w:col w:w="3519" w:space="349"/>
        <w:col w:w="791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873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04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50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00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0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0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0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0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50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004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0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1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72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63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54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45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836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27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5"/>
      <w:ind w:left="873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7"/>
      <w:ind w:left="1041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20"/>
      <w:ind w:left="669"/>
      <w:outlineLvl w:val="2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0"/>
      <w:ind w:left="873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2026-03-23T12:45:28Z</dcterms:created>
  <dcterms:modified xsi:type="dcterms:W3CDTF">2026-03-23T12:45:28Z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2026-03-23T00:00:00Z</vt:filetime>
  </property>
  <property fmtid="{D5CDD505-2E9C-101B-9397-08002B2CF9AE}" pid="5" name="Producer">
    <vt:lpwstr>Skia/PDF m121</vt:lpwstr>
  </property>
</Properties>
</file>