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MICHAEL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TURNER</w:t>
      </w:r>
    </w:p>
    <w:p>
      <w:pPr>
        <w:pStyle w:val="Heading3"/>
      </w:pPr>
      <w:r>
        <w:rPr>
          <w:color w:val="FFFFFF"/>
          <w:w w:val="105"/>
        </w:rPr>
        <w:t>RN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Case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Manager</w:t>
      </w:r>
    </w:p>
    <w:p>
      <w:pPr>
        <w:spacing w:before="124"/>
        <w:ind w:left="4843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Boston,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MA</w:t>
      </w:r>
      <w:r>
        <w:rPr>
          <w:b/>
          <w:color w:val="FFFFFF"/>
          <w:spacing w:val="-7"/>
          <w:sz w:val="13"/>
        </w:rPr>
        <w:t> </w:t>
      </w:r>
      <w:r>
        <w:rPr>
          <w:b/>
          <w:color w:val="FFFFFF"/>
          <w:sz w:val="13"/>
        </w:rPr>
        <w:t>,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LinkedIn</w:t>
      </w:r>
      <w:r>
        <w:rPr>
          <w:b/>
          <w:color w:val="FFFFFF"/>
          <w:spacing w:val="16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(123)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456-7890</w:t>
      </w:r>
      <w:r>
        <w:rPr>
          <w:b/>
          <w:color w:val="FFFFFF"/>
          <w:spacing w:val="49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email@example.com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48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006AE4"/>
          <w:spacing w:val="-2"/>
          <w:w w:val="105"/>
        </w:rPr>
        <w:t>Professional</w:t>
      </w:r>
      <w:r>
        <w:rPr>
          <w:smallCaps/>
          <w:color w:val="006AE4"/>
          <w:spacing w:val="3"/>
          <w:w w:val="105"/>
        </w:rPr>
        <w:t> </w:t>
      </w:r>
      <w:r>
        <w:rPr>
          <w:smallCaps/>
          <w:color w:val="006AE4"/>
          <w:spacing w:val="-2"/>
          <w:w w:val="105"/>
        </w:rPr>
        <w:t>Experience</w:t>
      </w:r>
    </w:p>
    <w:p>
      <w:pPr>
        <w:pStyle w:val="BodyText"/>
        <w:spacing w:before="133"/>
        <w:ind w:left="4761"/>
      </w:pPr>
      <w:r>
        <w:rPr>
          <w:w w:val="105"/>
        </w:rPr>
        <w:t>RN</w:t>
      </w:r>
      <w:r>
        <w:rPr>
          <w:spacing w:val="-6"/>
          <w:w w:val="105"/>
        </w:rPr>
        <w:t> </w:t>
      </w:r>
      <w:r>
        <w:rPr>
          <w:w w:val="105"/>
        </w:rPr>
        <w:t>Case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86"/>
        <w:ind w:left="4761"/>
      </w:pPr>
      <w:r>
        <w:rPr>
          <w:w w:val="105"/>
        </w:rPr>
        <w:t>Beacon</w:t>
      </w:r>
      <w:r>
        <w:rPr>
          <w:spacing w:val="-8"/>
          <w:w w:val="105"/>
        </w:rPr>
        <w:t> </w:t>
      </w:r>
      <w:r>
        <w:rPr>
          <w:w w:val="105"/>
        </w:rPr>
        <w:t>Health</w:t>
      </w:r>
      <w:r>
        <w:rPr>
          <w:spacing w:val="-7"/>
          <w:w w:val="105"/>
        </w:rPr>
        <w:t> </w:t>
      </w:r>
      <w:r>
        <w:rPr>
          <w:w w:val="105"/>
        </w:rPr>
        <w:t>Systems,</w:t>
      </w:r>
      <w:r>
        <w:rPr>
          <w:spacing w:val="-8"/>
          <w:w w:val="105"/>
        </w:rPr>
        <w:t> </w:t>
      </w:r>
      <w:r>
        <w:rPr>
          <w:w w:val="105"/>
        </w:rPr>
        <w:t>Boston,</w:t>
      </w:r>
      <w:r>
        <w:rPr>
          <w:spacing w:val="-7"/>
          <w:w w:val="105"/>
        </w:rPr>
        <w:t> </w:t>
      </w:r>
      <w:r>
        <w:rPr>
          <w:w w:val="105"/>
        </w:rPr>
        <w:t>MA | May</w:t>
      </w:r>
      <w:r>
        <w:rPr>
          <w:spacing w:val="-7"/>
          <w:w w:val="105"/>
        </w:rPr>
        <w:t> </w:t>
      </w:r>
      <w:r>
        <w:rPr>
          <w:w w:val="105"/>
        </w:rPr>
        <w:t>2019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1140" w:bottom="280" w:left="0" w:right="283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982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9829800">
                                <a:moveTo>
                                  <a:pt x="2771774" y="9829799"/>
                                </a:moveTo>
                                <a:lnTo>
                                  <a:pt x="0" y="98297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9829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09574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86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866900">
                                <a:moveTo>
                                  <a:pt x="4796408" y="1866899"/>
                                </a:moveTo>
                                <a:lnTo>
                                  <a:pt x="0" y="186689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866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724149"/>
                            <a:ext cx="2819400" cy="655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6553200">
                                <a:moveTo>
                                  <a:pt x="47625" y="6240284"/>
                                </a:moveTo>
                                <a:lnTo>
                                  <a:pt x="27165" y="6219825"/>
                                </a:lnTo>
                                <a:lnTo>
                                  <a:pt x="20472" y="6219825"/>
                                </a:lnTo>
                                <a:lnTo>
                                  <a:pt x="0" y="6240284"/>
                                </a:lnTo>
                                <a:lnTo>
                                  <a:pt x="0" y="6243866"/>
                                </a:lnTo>
                                <a:lnTo>
                                  <a:pt x="0" y="6246990"/>
                                </a:lnTo>
                                <a:lnTo>
                                  <a:pt x="20472" y="6267450"/>
                                </a:lnTo>
                                <a:lnTo>
                                  <a:pt x="27165" y="6267450"/>
                                </a:lnTo>
                                <a:lnTo>
                                  <a:pt x="47625" y="6246990"/>
                                </a:lnTo>
                                <a:lnTo>
                                  <a:pt x="47625" y="6240284"/>
                                </a:lnTo>
                                <a:close/>
                              </a:path>
                              <a:path w="2819400" h="6553200">
                                <a:moveTo>
                                  <a:pt x="47625" y="5916434"/>
                                </a:moveTo>
                                <a:lnTo>
                                  <a:pt x="27165" y="5895975"/>
                                </a:lnTo>
                                <a:lnTo>
                                  <a:pt x="20472" y="5895975"/>
                                </a:lnTo>
                                <a:lnTo>
                                  <a:pt x="0" y="5916434"/>
                                </a:lnTo>
                                <a:lnTo>
                                  <a:pt x="0" y="5920016"/>
                                </a:lnTo>
                                <a:lnTo>
                                  <a:pt x="0" y="5923140"/>
                                </a:lnTo>
                                <a:lnTo>
                                  <a:pt x="20472" y="5943600"/>
                                </a:lnTo>
                                <a:lnTo>
                                  <a:pt x="27165" y="5943600"/>
                                </a:lnTo>
                                <a:lnTo>
                                  <a:pt x="47625" y="5923140"/>
                                </a:lnTo>
                                <a:lnTo>
                                  <a:pt x="47625" y="5916434"/>
                                </a:lnTo>
                                <a:close/>
                              </a:path>
                              <a:path w="2819400" h="6553200">
                                <a:moveTo>
                                  <a:pt x="47625" y="5602122"/>
                                </a:moveTo>
                                <a:lnTo>
                                  <a:pt x="27165" y="5581650"/>
                                </a:lnTo>
                                <a:lnTo>
                                  <a:pt x="20472" y="5581650"/>
                                </a:lnTo>
                                <a:lnTo>
                                  <a:pt x="0" y="5602122"/>
                                </a:lnTo>
                                <a:lnTo>
                                  <a:pt x="0" y="5605691"/>
                                </a:lnTo>
                                <a:lnTo>
                                  <a:pt x="0" y="5608815"/>
                                </a:lnTo>
                                <a:lnTo>
                                  <a:pt x="20472" y="5629275"/>
                                </a:lnTo>
                                <a:lnTo>
                                  <a:pt x="27165" y="5629275"/>
                                </a:lnTo>
                                <a:lnTo>
                                  <a:pt x="47625" y="5608815"/>
                                </a:lnTo>
                                <a:lnTo>
                                  <a:pt x="47625" y="5602122"/>
                                </a:lnTo>
                                <a:close/>
                              </a:path>
                              <a:path w="2819400" h="6553200">
                                <a:moveTo>
                                  <a:pt x="47625" y="5278272"/>
                                </a:moveTo>
                                <a:lnTo>
                                  <a:pt x="27165" y="5257800"/>
                                </a:lnTo>
                                <a:lnTo>
                                  <a:pt x="20472" y="5257800"/>
                                </a:lnTo>
                                <a:lnTo>
                                  <a:pt x="0" y="5278272"/>
                                </a:lnTo>
                                <a:lnTo>
                                  <a:pt x="0" y="5281841"/>
                                </a:lnTo>
                                <a:lnTo>
                                  <a:pt x="0" y="5284965"/>
                                </a:lnTo>
                                <a:lnTo>
                                  <a:pt x="20472" y="5305425"/>
                                </a:lnTo>
                                <a:lnTo>
                                  <a:pt x="27165" y="5305425"/>
                                </a:lnTo>
                                <a:lnTo>
                                  <a:pt x="47625" y="5284965"/>
                                </a:lnTo>
                                <a:lnTo>
                                  <a:pt x="47625" y="5278272"/>
                                </a:lnTo>
                                <a:close/>
                              </a:path>
                              <a:path w="2819400" h="6553200">
                                <a:moveTo>
                                  <a:pt x="47625" y="4830597"/>
                                </a:moveTo>
                                <a:lnTo>
                                  <a:pt x="27165" y="4810125"/>
                                </a:lnTo>
                                <a:lnTo>
                                  <a:pt x="20472" y="4810125"/>
                                </a:lnTo>
                                <a:lnTo>
                                  <a:pt x="0" y="4830597"/>
                                </a:lnTo>
                                <a:lnTo>
                                  <a:pt x="0" y="4834166"/>
                                </a:lnTo>
                                <a:lnTo>
                                  <a:pt x="0" y="4837290"/>
                                </a:lnTo>
                                <a:lnTo>
                                  <a:pt x="20472" y="4857750"/>
                                </a:lnTo>
                                <a:lnTo>
                                  <a:pt x="27165" y="4857750"/>
                                </a:lnTo>
                                <a:lnTo>
                                  <a:pt x="47625" y="4837290"/>
                                </a:lnTo>
                                <a:lnTo>
                                  <a:pt x="47625" y="4830597"/>
                                </a:lnTo>
                                <a:close/>
                              </a:path>
                              <a:path w="2819400" h="6553200">
                                <a:moveTo>
                                  <a:pt x="47625" y="4516272"/>
                                </a:moveTo>
                                <a:lnTo>
                                  <a:pt x="27165" y="4495800"/>
                                </a:lnTo>
                                <a:lnTo>
                                  <a:pt x="20472" y="4495800"/>
                                </a:lnTo>
                                <a:lnTo>
                                  <a:pt x="0" y="4516272"/>
                                </a:lnTo>
                                <a:lnTo>
                                  <a:pt x="0" y="4519841"/>
                                </a:lnTo>
                                <a:lnTo>
                                  <a:pt x="0" y="4522965"/>
                                </a:lnTo>
                                <a:lnTo>
                                  <a:pt x="20472" y="4543425"/>
                                </a:lnTo>
                                <a:lnTo>
                                  <a:pt x="27165" y="4543425"/>
                                </a:lnTo>
                                <a:lnTo>
                                  <a:pt x="47625" y="4522965"/>
                                </a:lnTo>
                                <a:lnTo>
                                  <a:pt x="47625" y="4516272"/>
                                </a:lnTo>
                                <a:close/>
                              </a:path>
                              <a:path w="2819400" h="6553200">
                                <a:moveTo>
                                  <a:pt x="47625" y="4192422"/>
                                </a:moveTo>
                                <a:lnTo>
                                  <a:pt x="27165" y="4171950"/>
                                </a:lnTo>
                                <a:lnTo>
                                  <a:pt x="20472" y="4171950"/>
                                </a:lnTo>
                                <a:lnTo>
                                  <a:pt x="0" y="4192422"/>
                                </a:lnTo>
                                <a:lnTo>
                                  <a:pt x="0" y="4195991"/>
                                </a:lnTo>
                                <a:lnTo>
                                  <a:pt x="0" y="4199115"/>
                                </a:lnTo>
                                <a:lnTo>
                                  <a:pt x="20472" y="4219575"/>
                                </a:lnTo>
                                <a:lnTo>
                                  <a:pt x="27165" y="4219575"/>
                                </a:lnTo>
                                <a:lnTo>
                                  <a:pt x="47625" y="4199115"/>
                                </a:lnTo>
                                <a:lnTo>
                                  <a:pt x="47625" y="4192422"/>
                                </a:lnTo>
                                <a:close/>
                              </a:path>
                              <a:path w="2819400" h="6553200">
                                <a:moveTo>
                                  <a:pt x="47625" y="3878097"/>
                                </a:moveTo>
                                <a:lnTo>
                                  <a:pt x="27165" y="3857625"/>
                                </a:lnTo>
                                <a:lnTo>
                                  <a:pt x="20472" y="3857625"/>
                                </a:lnTo>
                                <a:lnTo>
                                  <a:pt x="0" y="3878097"/>
                                </a:lnTo>
                                <a:lnTo>
                                  <a:pt x="0" y="3881666"/>
                                </a:lnTo>
                                <a:lnTo>
                                  <a:pt x="0" y="3884790"/>
                                </a:lnTo>
                                <a:lnTo>
                                  <a:pt x="20472" y="3905250"/>
                                </a:lnTo>
                                <a:lnTo>
                                  <a:pt x="27165" y="3905250"/>
                                </a:lnTo>
                                <a:lnTo>
                                  <a:pt x="47625" y="3884790"/>
                                </a:lnTo>
                                <a:lnTo>
                                  <a:pt x="47625" y="3878097"/>
                                </a:lnTo>
                                <a:close/>
                              </a:path>
                              <a:path w="2819400" h="6553200">
                                <a:moveTo>
                                  <a:pt x="47625" y="3563772"/>
                                </a:moveTo>
                                <a:lnTo>
                                  <a:pt x="27165" y="3543300"/>
                                </a:lnTo>
                                <a:lnTo>
                                  <a:pt x="20472" y="3543300"/>
                                </a:lnTo>
                                <a:lnTo>
                                  <a:pt x="0" y="3563772"/>
                                </a:lnTo>
                                <a:lnTo>
                                  <a:pt x="0" y="3567341"/>
                                </a:lnTo>
                                <a:lnTo>
                                  <a:pt x="0" y="3570465"/>
                                </a:lnTo>
                                <a:lnTo>
                                  <a:pt x="20472" y="3590925"/>
                                </a:lnTo>
                                <a:lnTo>
                                  <a:pt x="27165" y="3590925"/>
                                </a:lnTo>
                                <a:lnTo>
                                  <a:pt x="47625" y="3570465"/>
                                </a:lnTo>
                                <a:lnTo>
                                  <a:pt x="47625" y="3563772"/>
                                </a:lnTo>
                                <a:close/>
                              </a:path>
                              <a:path w="2819400" h="6553200">
                                <a:moveTo>
                                  <a:pt x="2628900" y="6526047"/>
                                </a:moveTo>
                                <a:lnTo>
                                  <a:pt x="2608440" y="6505575"/>
                                </a:lnTo>
                                <a:lnTo>
                                  <a:pt x="2601747" y="6505575"/>
                                </a:lnTo>
                                <a:lnTo>
                                  <a:pt x="2581275" y="6526047"/>
                                </a:lnTo>
                                <a:lnTo>
                                  <a:pt x="2581275" y="6529616"/>
                                </a:lnTo>
                                <a:lnTo>
                                  <a:pt x="2581275" y="6532740"/>
                                </a:lnTo>
                                <a:lnTo>
                                  <a:pt x="2601747" y="6553200"/>
                                </a:lnTo>
                                <a:lnTo>
                                  <a:pt x="2608440" y="6553200"/>
                                </a:lnTo>
                                <a:lnTo>
                                  <a:pt x="2628900" y="6532740"/>
                                </a:lnTo>
                                <a:lnTo>
                                  <a:pt x="2628900" y="6526047"/>
                                </a:lnTo>
                                <a:close/>
                              </a:path>
                              <a:path w="2819400" h="6553200">
                                <a:moveTo>
                                  <a:pt x="2628900" y="6211722"/>
                                </a:moveTo>
                                <a:lnTo>
                                  <a:pt x="2608440" y="6191250"/>
                                </a:lnTo>
                                <a:lnTo>
                                  <a:pt x="2601747" y="6191250"/>
                                </a:lnTo>
                                <a:lnTo>
                                  <a:pt x="2581275" y="6211722"/>
                                </a:lnTo>
                                <a:lnTo>
                                  <a:pt x="2581275" y="6215291"/>
                                </a:lnTo>
                                <a:lnTo>
                                  <a:pt x="2581275" y="6218415"/>
                                </a:lnTo>
                                <a:lnTo>
                                  <a:pt x="2601747" y="6238875"/>
                                </a:lnTo>
                                <a:lnTo>
                                  <a:pt x="2608440" y="6238875"/>
                                </a:lnTo>
                                <a:lnTo>
                                  <a:pt x="2628900" y="6218415"/>
                                </a:lnTo>
                                <a:lnTo>
                                  <a:pt x="2628900" y="6211722"/>
                                </a:lnTo>
                                <a:close/>
                              </a:path>
                              <a:path w="2819400" h="6553200">
                                <a:moveTo>
                                  <a:pt x="2628900" y="5897397"/>
                                </a:moveTo>
                                <a:lnTo>
                                  <a:pt x="2608440" y="5876925"/>
                                </a:lnTo>
                                <a:lnTo>
                                  <a:pt x="2601747" y="5876925"/>
                                </a:lnTo>
                                <a:lnTo>
                                  <a:pt x="2581275" y="5897397"/>
                                </a:lnTo>
                                <a:lnTo>
                                  <a:pt x="2581275" y="5900966"/>
                                </a:lnTo>
                                <a:lnTo>
                                  <a:pt x="2581275" y="5904090"/>
                                </a:lnTo>
                                <a:lnTo>
                                  <a:pt x="2601747" y="5924550"/>
                                </a:lnTo>
                                <a:lnTo>
                                  <a:pt x="2608440" y="5924550"/>
                                </a:lnTo>
                                <a:lnTo>
                                  <a:pt x="2628900" y="5904090"/>
                                </a:lnTo>
                                <a:lnTo>
                                  <a:pt x="2628900" y="5897397"/>
                                </a:lnTo>
                                <a:close/>
                              </a:path>
                              <a:path w="2819400" h="6553200">
                                <a:moveTo>
                                  <a:pt x="2819400" y="4554372"/>
                                </a:moveTo>
                                <a:lnTo>
                                  <a:pt x="2798940" y="4533900"/>
                                </a:lnTo>
                                <a:lnTo>
                                  <a:pt x="2792247" y="4533900"/>
                                </a:lnTo>
                                <a:lnTo>
                                  <a:pt x="2771775" y="4554372"/>
                                </a:lnTo>
                                <a:lnTo>
                                  <a:pt x="2771775" y="4557941"/>
                                </a:lnTo>
                                <a:lnTo>
                                  <a:pt x="2771775" y="4561065"/>
                                </a:lnTo>
                                <a:lnTo>
                                  <a:pt x="2792247" y="4581525"/>
                                </a:lnTo>
                                <a:lnTo>
                                  <a:pt x="2798940" y="4581525"/>
                                </a:lnTo>
                                <a:lnTo>
                                  <a:pt x="2819400" y="4561065"/>
                                </a:lnTo>
                                <a:lnTo>
                                  <a:pt x="2819400" y="4554372"/>
                                </a:lnTo>
                                <a:close/>
                              </a:path>
                              <a:path w="2819400" h="6553200">
                                <a:moveTo>
                                  <a:pt x="2819400" y="4230522"/>
                                </a:moveTo>
                                <a:lnTo>
                                  <a:pt x="2798940" y="4210050"/>
                                </a:lnTo>
                                <a:lnTo>
                                  <a:pt x="2792247" y="4210050"/>
                                </a:lnTo>
                                <a:lnTo>
                                  <a:pt x="2771775" y="4230522"/>
                                </a:lnTo>
                                <a:lnTo>
                                  <a:pt x="2771775" y="4234091"/>
                                </a:lnTo>
                                <a:lnTo>
                                  <a:pt x="2771775" y="4237215"/>
                                </a:lnTo>
                                <a:lnTo>
                                  <a:pt x="2792247" y="4257675"/>
                                </a:lnTo>
                                <a:lnTo>
                                  <a:pt x="2798940" y="4257675"/>
                                </a:lnTo>
                                <a:lnTo>
                                  <a:pt x="2819400" y="4237215"/>
                                </a:lnTo>
                                <a:lnTo>
                                  <a:pt x="2819400" y="4230522"/>
                                </a:lnTo>
                                <a:close/>
                              </a:path>
                              <a:path w="2819400" h="6553200">
                                <a:moveTo>
                                  <a:pt x="2819400" y="3792372"/>
                                </a:moveTo>
                                <a:lnTo>
                                  <a:pt x="2798940" y="3771900"/>
                                </a:lnTo>
                                <a:lnTo>
                                  <a:pt x="2792247" y="3771900"/>
                                </a:lnTo>
                                <a:lnTo>
                                  <a:pt x="2771775" y="3792372"/>
                                </a:lnTo>
                                <a:lnTo>
                                  <a:pt x="2771775" y="3795941"/>
                                </a:lnTo>
                                <a:lnTo>
                                  <a:pt x="2771775" y="3799065"/>
                                </a:lnTo>
                                <a:lnTo>
                                  <a:pt x="2792247" y="3819525"/>
                                </a:lnTo>
                                <a:lnTo>
                                  <a:pt x="2798940" y="3819525"/>
                                </a:lnTo>
                                <a:lnTo>
                                  <a:pt x="2819400" y="3799065"/>
                                </a:lnTo>
                                <a:lnTo>
                                  <a:pt x="2819400" y="3792372"/>
                                </a:lnTo>
                                <a:close/>
                              </a:path>
                              <a:path w="2819400" h="6553200">
                                <a:moveTo>
                                  <a:pt x="2819400" y="3478047"/>
                                </a:moveTo>
                                <a:lnTo>
                                  <a:pt x="2798940" y="3457575"/>
                                </a:lnTo>
                                <a:lnTo>
                                  <a:pt x="2792247" y="3457575"/>
                                </a:lnTo>
                                <a:lnTo>
                                  <a:pt x="2771775" y="3478047"/>
                                </a:lnTo>
                                <a:lnTo>
                                  <a:pt x="2771775" y="3481616"/>
                                </a:lnTo>
                                <a:lnTo>
                                  <a:pt x="2771775" y="3484740"/>
                                </a:lnTo>
                                <a:lnTo>
                                  <a:pt x="2792247" y="3505200"/>
                                </a:lnTo>
                                <a:lnTo>
                                  <a:pt x="2798940" y="3505200"/>
                                </a:lnTo>
                                <a:lnTo>
                                  <a:pt x="2819400" y="3484740"/>
                                </a:lnTo>
                                <a:lnTo>
                                  <a:pt x="2819400" y="3478047"/>
                                </a:lnTo>
                                <a:close/>
                              </a:path>
                              <a:path w="2819400" h="6553200">
                                <a:moveTo>
                                  <a:pt x="2819400" y="2687472"/>
                                </a:moveTo>
                                <a:lnTo>
                                  <a:pt x="2798940" y="2667000"/>
                                </a:lnTo>
                                <a:lnTo>
                                  <a:pt x="2792247" y="2667000"/>
                                </a:lnTo>
                                <a:lnTo>
                                  <a:pt x="2771775" y="2687472"/>
                                </a:lnTo>
                                <a:lnTo>
                                  <a:pt x="2771775" y="2691041"/>
                                </a:lnTo>
                                <a:lnTo>
                                  <a:pt x="2771775" y="2694165"/>
                                </a:lnTo>
                                <a:lnTo>
                                  <a:pt x="2792247" y="2714625"/>
                                </a:lnTo>
                                <a:lnTo>
                                  <a:pt x="2798940" y="2714625"/>
                                </a:lnTo>
                                <a:lnTo>
                                  <a:pt x="2819400" y="2694165"/>
                                </a:lnTo>
                                <a:lnTo>
                                  <a:pt x="2819400" y="2687472"/>
                                </a:lnTo>
                                <a:close/>
                              </a:path>
                              <a:path w="2819400" h="6553200">
                                <a:moveTo>
                                  <a:pt x="2819400" y="2249322"/>
                                </a:moveTo>
                                <a:lnTo>
                                  <a:pt x="2798940" y="2228850"/>
                                </a:lnTo>
                                <a:lnTo>
                                  <a:pt x="2792247" y="2228850"/>
                                </a:lnTo>
                                <a:lnTo>
                                  <a:pt x="2771775" y="2249322"/>
                                </a:lnTo>
                                <a:lnTo>
                                  <a:pt x="2771775" y="2252891"/>
                                </a:lnTo>
                                <a:lnTo>
                                  <a:pt x="2771775" y="2256015"/>
                                </a:lnTo>
                                <a:lnTo>
                                  <a:pt x="2792247" y="2276475"/>
                                </a:lnTo>
                                <a:lnTo>
                                  <a:pt x="2798940" y="2276475"/>
                                </a:lnTo>
                                <a:lnTo>
                                  <a:pt x="2819400" y="2256015"/>
                                </a:lnTo>
                                <a:lnTo>
                                  <a:pt x="2819400" y="2249322"/>
                                </a:lnTo>
                                <a:close/>
                              </a:path>
                              <a:path w="2819400" h="6553200">
                                <a:moveTo>
                                  <a:pt x="2819400" y="1801647"/>
                                </a:moveTo>
                                <a:lnTo>
                                  <a:pt x="2798940" y="1781175"/>
                                </a:lnTo>
                                <a:lnTo>
                                  <a:pt x="2792247" y="1781175"/>
                                </a:lnTo>
                                <a:lnTo>
                                  <a:pt x="2771775" y="1801647"/>
                                </a:lnTo>
                                <a:lnTo>
                                  <a:pt x="2771775" y="1805216"/>
                                </a:lnTo>
                                <a:lnTo>
                                  <a:pt x="2771775" y="1808340"/>
                                </a:lnTo>
                                <a:lnTo>
                                  <a:pt x="2792247" y="1828800"/>
                                </a:lnTo>
                                <a:lnTo>
                                  <a:pt x="2798940" y="1828800"/>
                                </a:lnTo>
                                <a:lnTo>
                                  <a:pt x="2819400" y="1808340"/>
                                </a:lnTo>
                                <a:lnTo>
                                  <a:pt x="2819400" y="1801647"/>
                                </a:lnTo>
                                <a:close/>
                              </a:path>
                              <a:path w="2819400" h="6553200">
                                <a:moveTo>
                                  <a:pt x="2819400" y="1353972"/>
                                </a:moveTo>
                                <a:lnTo>
                                  <a:pt x="2798940" y="1333500"/>
                                </a:lnTo>
                                <a:lnTo>
                                  <a:pt x="2792247" y="1333500"/>
                                </a:lnTo>
                                <a:lnTo>
                                  <a:pt x="2771775" y="1353972"/>
                                </a:lnTo>
                                <a:lnTo>
                                  <a:pt x="2771775" y="1357541"/>
                                </a:lnTo>
                                <a:lnTo>
                                  <a:pt x="2771775" y="1360665"/>
                                </a:lnTo>
                                <a:lnTo>
                                  <a:pt x="2792247" y="1381125"/>
                                </a:lnTo>
                                <a:lnTo>
                                  <a:pt x="2798940" y="1381125"/>
                                </a:lnTo>
                                <a:lnTo>
                                  <a:pt x="2819400" y="1360665"/>
                                </a:lnTo>
                                <a:lnTo>
                                  <a:pt x="2819400" y="1353972"/>
                                </a:lnTo>
                                <a:close/>
                              </a:path>
                              <a:path w="2819400" h="6553200">
                                <a:moveTo>
                                  <a:pt x="2819400" y="915822"/>
                                </a:moveTo>
                                <a:lnTo>
                                  <a:pt x="2798940" y="895350"/>
                                </a:lnTo>
                                <a:lnTo>
                                  <a:pt x="2792247" y="895350"/>
                                </a:lnTo>
                                <a:lnTo>
                                  <a:pt x="2771775" y="915822"/>
                                </a:lnTo>
                                <a:lnTo>
                                  <a:pt x="2771775" y="919391"/>
                                </a:lnTo>
                                <a:lnTo>
                                  <a:pt x="2771775" y="922515"/>
                                </a:lnTo>
                                <a:lnTo>
                                  <a:pt x="2792247" y="942975"/>
                                </a:lnTo>
                                <a:lnTo>
                                  <a:pt x="2798940" y="942975"/>
                                </a:lnTo>
                                <a:lnTo>
                                  <a:pt x="2819400" y="922515"/>
                                </a:lnTo>
                                <a:lnTo>
                                  <a:pt x="2819400" y="915822"/>
                                </a:lnTo>
                                <a:close/>
                              </a:path>
                              <a:path w="2819400" h="6553200">
                                <a:moveTo>
                                  <a:pt x="2819400" y="468147"/>
                                </a:moveTo>
                                <a:lnTo>
                                  <a:pt x="2798940" y="447675"/>
                                </a:lnTo>
                                <a:lnTo>
                                  <a:pt x="2792247" y="447675"/>
                                </a:lnTo>
                                <a:lnTo>
                                  <a:pt x="2771775" y="468147"/>
                                </a:lnTo>
                                <a:lnTo>
                                  <a:pt x="2771775" y="471716"/>
                                </a:lnTo>
                                <a:lnTo>
                                  <a:pt x="2771775" y="474840"/>
                                </a:lnTo>
                                <a:lnTo>
                                  <a:pt x="2792247" y="495300"/>
                                </a:lnTo>
                                <a:lnTo>
                                  <a:pt x="2798940" y="495300"/>
                                </a:lnTo>
                                <a:lnTo>
                                  <a:pt x="2819400" y="474840"/>
                                </a:lnTo>
                                <a:lnTo>
                                  <a:pt x="2819400" y="468147"/>
                                </a:lnTo>
                                <a:close/>
                              </a:path>
                              <a:path w="2819400" h="6553200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9328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5480" id="docshape3" filled="true" fillcolor="#d9d9d9" stroked="false">
                  <v:fill opacity="49086f" type="solid"/>
                </v:rect>
                <v:shape style="position:absolute;left:600;top:645;width:3165;height:3165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2940" id="docshape6" filled="true" fillcolor="#1b4586" stroked="false">
                  <v:fill type="solid"/>
                </v:rect>
                <v:shape style="position:absolute;left:689;top:4290;width:4440;height:10320" id="docshape7" coordorigin="690,4290" coordsize="4440,10320" path="m765,14117l764,14112,760,14103,758,14099,751,14092,747,14090,738,14086,733,14085,722,14085,717,14086,708,14090,704,14092,697,14099,695,14103,691,14112,690,14117,690,14123,690,14128,691,14133,695,14142,697,14146,704,14153,708,14155,717,14159,722,14160,733,14160,738,14159,747,14155,751,14153,758,14146,760,14142,764,14133,765,14128,765,14117xm765,13607l764,13602,760,13593,758,13589,751,13582,747,13580,738,13576,733,13575,722,13575,717,13576,708,13580,704,13582,697,13589,695,13593,691,13602,690,13607,690,13613,690,13618,691,13623,695,13632,697,13636,704,13643,708,13645,717,13649,722,13650,733,13650,738,13649,747,13645,751,13643,758,13636,760,13632,764,13623,765,13618,765,13607xm765,13112l764,13107,760,13098,758,13094,751,13087,747,13085,738,13081,733,13080,722,13080,717,13081,708,13085,704,13087,697,13094,695,13098,691,13107,690,13112,690,13118,690,13123,691,13128,695,13137,697,13141,704,13148,708,13150,717,13154,722,13155,733,13155,738,13154,747,13150,751,13148,758,13141,760,13137,764,13128,765,13123,765,13112xm765,12602l764,12597,760,12588,758,12584,751,12577,747,12575,738,12571,733,12570,722,12570,717,12571,708,12575,704,12577,697,12584,695,12588,691,12597,690,12602,690,12608,690,12613,691,12618,695,12627,697,12631,704,12638,708,12640,717,12644,722,12645,733,12645,738,12644,747,12640,751,12638,758,12631,760,12627,764,12618,765,12613,765,12602xm765,11897l764,11892,760,11883,758,11879,751,11872,747,11870,738,11866,733,11865,722,11865,717,11866,708,11870,704,11872,697,11879,695,11883,691,11892,690,11897,690,11903,690,11908,691,11913,695,11922,697,11926,704,11933,708,11935,717,11939,722,11940,733,11940,738,11939,747,11935,751,11933,758,11926,760,11922,764,11913,765,11908,765,11897xm765,11402l764,11397,760,11388,758,11384,751,11377,747,11375,738,11371,733,11370,722,11370,717,11371,708,11375,704,11377,697,11384,695,11388,691,11397,690,11402,690,11408,690,11413,691,11418,695,11427,697,11431,704,11438,708,11440,717,11444,722,11445,733,11445,738,11444,747,11440,751,11438,758,11431,760,11427,764,11418,765,11413,765,11402xm765,10892l764,10887,760,10878,758,10874,751,10867,747,10865,738,10861,733,10860,722,10860,717,10861,708,10865,704,10867,697,10874,695,10878,691,10887,690,10892,690,10898,690,10903,691,10908,695,10917,697,10921,704,10928,708,10930,717,10934,722,10935,733,10935,738,10934,747,10930,751,10928,758,10921,760,10917,764,10908,765,10903,765,10892xm765,10397l764,10392,760,10383,758,10379,751,10372,747,10370,738,10366,733,10365,722,10365,717,10366,708,10370,704,10372,697,10379,695,10383,691,10392,690,10397,690,10403,690,10408,691,10413,695,10422,697,10426,704,10433,708,10435,717,10439,722,10440,733,10440,738,10439,747,10435,751,10433,758,10426,760,10422,764,10413,765,10408,765,10397xm765,9902l764,9897,760,9888,758,9884,751,9877,747,9875,738,9871,733,9870,722,9870,717,9871,708,9875,704,9877,697,9884,695,9888,691,9897,690,9902,690,9908,690,9913,691,9918,695,9927,697,9931,704,9938,708,9940,717,9944,722,9945,733,9945,738,9944,747,9940,751,9938,758,9931,760,9927,764,9918,765,9913,765,9902xm4830,14567l4829,14562,4825,14553,4823,14549,4816,14542,4812,14540,4803,14536,4798,14535,4787,14535,4782,14536,4773,14540,4769,14542,4762,14549,4760,14553,4756,14562,4755,14567,4755,14573,4755,14578,4756,14583,4760,14592,4762,14596,4769,14603,4773,14605,4782,14609,4787,14610,4798,14610,4803,14609,4812,14605,4816,14603,4823,14596,4825,14592,4829,14583,4830,14578,4830,14567xm4830,14072l4829,14067,4825,14058,4823,14054,4816,14047,4812,14045,4803,14041,4798,14040,4787,14040,4782,14041,4773,14045,4769,14047,4762,14054,4760,14058,4756,14067,4755,14072,4755,14078,4755,14083,4756,14088,4760,14097,4762,14101,4769,14108,4773,14110,4782,14114,4787,14115,4798,14115,4803,14114,4812,14110,4816,14108,4823,14101,4825,14097,4829,14088,4830,14083,4830,14072xm4830,13577l4829,13572,4825,13563,4823,13559,4816,13552,4812,13550,4803,13546,4798,13545,4787,13545,4782,13546,4773,13550,4769,13552,4762,13559,4760,13563,4756,13572,4755,13577,4755,13583,4755,13588,4756,13593,4760,13602,4762,13606,4769,13613,4773,13615,4782,13619,4787,13620,4798,13620,4803,13619,4812,13615,4816,13613,4823,13606,4825,13602,4829,13593,4830,13588,4830,13577xm5130,11462l5129,11457,5125,11448,5123,11444,5116,11437,5112,11435,5103,11431,5098,11430,5087,11430,5082,11431,5073,11435,5069,11437,5062,11444,5060,11448,5056,11457,5055,11462,5055,11468,5055,11473,5056,11478,5060,11487,5062,11491,5069,11498,5073,11500,5082,11504,5087,11505,5098,11505,5103,11504,5112,11500,5116,11498,5123,11491,5125,11487,5129,11478,5130,11473,5130,11462xm5130,10952l5129,10947,5125,10938,5123,10934,5116,10927,5112,10925,5103,10921,5098,10920,5087,10920,5082,10921,5073,10925,5069,10927,5062,10934,5060,10938,5056,10947,5055,10952,5055,10958,5055,10963,5056,10968,5060,10977,5062,10981,5069,10988,5073,10990,5082,10994,5087,10995,5098,10995,5103,10994,5112,10990,5116,10988,5123,10981,5125,10977,5129,10968,5130,10963,5130,10952xm5130,10262l5129,10257,5125,10248,5123,10244,5116,10237,5112,10235,5103,10231,5098,10230,5087,10230,5082,10231,5073,10235,5069,10237,5062,10244,5060,10248,5056,10257,5055,10262,5055,10268,5055,10273,5056,10278,5060,10287,5062,10291,5069,10298,5073,10300,5082,10304,5087,10305,5098,10305,5103,10304,5112,10300,5116,10298,5123,10291,5125,10287,5129,10278,5130,10273,5130,10262xm5130,9767l5129,9762,5125,9753,5123,9749,5116,9742,5112,9740,5103,9736,5098,9735,5087,9735,5082,9736,5073,9740,5069,9742,5062,9749,5060,9753,5056,9762,5055,9767,5055,9773,5055,9778,5056,9783,5060,9792,5062,9796,5069,9803,5073,9805,5082,9809,5087,9810,5098,9810,5103,9809,5112,9805,5116,9803,5123,9796,5125,9792,5129,9783,5130,9778,5130,9767xm5130,8522l5129,8517,5125,8508,5123,8504,5116,8497,5112,8495,5103,8491,5098,8490,5087,8490,5082,8491,5073,8495,5069,8497,5062,8504,5060,8508,5056,8517,5055,8522,5055,8528,5055,8533,5056,8538,5060,8547,5062,8551,5069,8558,5073,8560,5082,8564,5087,8565,5098,8565,5103,8564,5112,8560,5116,8558,5123,8551,5125,8547,5129,8538,5130,8533,5130,8522xm5130,7832l5129,7827,5125,7818,5123,7814,5116,7807,5112,7805,5103,7801,5098,7800,5087,7800,5082,7801,5073,7805,5069,7807,5062,7814,5060,7818,5056,7827,5055,7832,5055,7838,5055,7843,5056,7848,5060,7857,5062,7861,5069,7868,5073,7870,5082,7874,5087,7875,5098,7875,5103,7874,5112,7870,5116,7868,5123,7861,5125,7857,5129,7848,5130,7843,5130,7832xm5130,7127l5129,7122,5125,7113,5123,7109,5116,7102,5112,7100,5103,7096,5098,7095,5087,7095,5082,7096,5073,7100,5069,7102,5062,7109,5060,7113,5056,7122,5055,7127,5055,7133,5055,7138,5056,7143,5060,7152,5062,7156,5069,7163,5073,7165,5082,7169,5087,7170,5098,7170,5103,7169,5112,7165,5116,7163,5123,7156,5125,7152,5129,7143,5130,7138,5130,7127xm5130,6422l5129,6417,5125,6408,5123,6404,5116,6397,5112,6395,5103,6391,5098,6390,5087,6390,5082,6391,5073,6395,5069,6397,5062,6404,5060,6408,5056,6417,5055,6422,5055,6428,5055,6433,5056,6438,5060,6447,5062,6451,5069,6458,5073,6460,5082,6464,5087,6465,5098,6465,5103,6464,5112,6460,5116,6458,5123,6451,5125,6447,5129,6438,5130,6433,5130,6422xm5130,5732l5129,5727,5125,5718,5123,5714,5116,5707,5112,5705,5103,5701,5098,5700,5087,5700,5082,5701,5073,5705,5069,5707,5062,5714,5060,5718,5056,5727,5055,5732,5055,5738,5055,5743,5056,5748,5060,5757,5062,5761,5069,5768,5073,5770,5082,5774,5087,5775,5098,5775,5103,5774,5112,5770,5116,5768,5123,5761,5125,5757,5129,5748,5130,5743,5130,5732xm5130,5027l5129,5022,5125,5013,5123,5009,5116,5002,5112,5000,5103,4996,5098,4995,5087,4995,5082,4996,5073,5000,5069,5002,5062,5009,5060,5013,5056,5022,5055,5027,5055,5033,5055,5038,5056,5043,5060,5052,5062,5056,5069,5063,5073,5065,5082,5069,5087,5070,5098,5070,5103,5069,5112,5065,5116,5063,5123,5056,5125,5052,5129,5043,5130,5038,5130,5027xm5130,4322l5129,4317,5125,4308,5123,4304,5116,4297,5112,4295,5103,4291,5098,4290,5087,4290,5082,4291,5073,4295,5069,4297,5062,4304,5060,4308,5056,4317,5055,4322,5055,4328,5055,4333,5056,4338,5060,4347,5062,4351,5069,4358,5073,4360,5082,4364,5087,4365,5098,4365,5103,4364,5112,4360,5116,4358,5123,4351,5125,4347,5129,4338,5130,4333,5130,432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0"/>
        <w:rPr>
          <w:sz w:val="18"/>
        </w:rPr>
      </w:pPr>
    </w:p>
    <w:p>
      <w:pPr>
        <w:spacing w:line="235" w:lineRule="auto" w:before="1"/>
        <w:ind w:left="595" w:right="73" w:firstLine="0"/>
        <w:jc w:val="left"/>
        <w:rPr>
          <w:sz w:val="18"/>
        </w:rPr>
      </w:pPr>
      <w:r>
        <w:rPr>
          <w:w w:val="105"/>
          <w:sz w:val="18"/>
        </w:rPr>
        <w:t>Compassionate RN case manager </w:t>
      </w:r>
      <w:r>
        <w:rPr>
          <w:spacing w:val="-2"/>
          <w:w w:val="105"/>
          <w:sz w:val="18"/>
        </w:rPr>
        <w:t>committed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to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optimizing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patient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care </w:t>
      </w:r>
      <w:r>
        <w:rPr>
          <w:w w:val="105"/>
          <w:sz w:val="18"/>
        </w:rPr>
        <w:t>outcomes at scale</w:t>
      </w:r>
    </w:p>
    <w:p>
      <w:pPr>
        <w:spacing w:line="240" w:lineRule="auto" w:before="3"/>
        <w:ind w:left="595" w:right="73" w:firstLine="0"/>
        <w:jc w:val="left"/>
        <w:rPr>
          <w:sz w:val="18"/>
        </w:rPr>
      </w:pPr>
      <w:r>
        <w:rPr>
          <w:w w:val="105"/>
          <w:sz w:val="18"/>
        </w:rPr>
        <w:t>Registered nurse with eight years of progressive experience in clinical case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management,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advocacy, and discharge planning across fast-paced healthcare environments.</w:t>
      </w:r>
    </w:p>
    <w:p>
      <w:pPr>
        <w:spacing w:line="192" w:lineRule="exact" w:before="0"/>
        <w:ind w:left="59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Proven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ability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to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improve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treatment</w:t>
      </w:r>
    </w:p>
    <w:p>
      <w:pPr>
        <w:spacing w:line="235" w:lineRule="auto" w:before="6"/>
        <w:ind w:left="595" w:right="47" w:firstLine="0"/>
        <w:jc w:val="left"/>
        <w:rPr>
          <w:sz w:val="18"/>
        </w:rPr>
      </w:pPr>
      <w:r>
        <w:rPr>
          <w:w w:val="105"/>
          <w:sz w:val="18"/>
        </w:rPr>
        <w:t>adherence and reduce preventable readmissions through proactive care coordination and utilization review. Skilled in managing complex chronic disease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populations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while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maintaining compliance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payer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guidelines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 accreditation standards. Committed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 translating clinical expertise into measurable, system-level patient </w:t>
      </w:r>
      <w:r>
        <w:rPr>
          <w:spacing w:val="-2"/>
          <w:w w:val="105"/>
          <w:sz w:val="18"/>
        </w:rPr>
        <w:t>outcomes.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2"/>
        <w:rPr>
          <w:sz w:val="18"/>
        </w:rPr>
      </w:pPr>
    </w:p>
    <w:p>
      <w:pPr>
        <w:spacing w:line="225" w:lineRule="auto" w:before="0"/>
        <w:ind w:left="985" w:right="73" w:firstLine="0"/>
        <w:jc w:val="left"/>
        <w:rPr>
          <w:sz w:val="18"/>
        </w:rPr>
      </w:pPr>
      <w:r>
        <w:rPr>
          <w:w w:val="105"/>
          <w:sz w:val="18"/>
        </w:rPr>
        <w:t>Patient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advocacy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care </w:t>
      </w:r>
      <w:r>
        <w:rPr>
          <w:spacing w:val="-2"/>
          <w:w w:val="105"/>
          <w:sz w:val="18"/>
        </w:rPr>
        <w:t>coordination</w:t>
      </w:r>
    </w:p>
    <w:p>
      <w:pPr>
        <w:spacing w:line="242" w:lineRule="auto" w:before="96"/>
        <w:ind w:left="985" w:right="73" w:firstLine="0"/>
        <w:jc w:val="left"/>
        <w:rPr>
          <w:sz w:val="18"/>
        </w:rPr>
      </w:pPr>
      <w:r>
        <w:rPr>
          <w:w w:val="105"/>
          <w:sz w:val="18"/>
        </w:rPr>
        <w:t>Discharge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post-acute care transitions</w:t>
      </w:r>
    </w:p>
    <w:p>
      <w:pPr>
        <w:spacing w:line="242" w:lineRule="auto" w:before="77"/>
        <w:ind w:left="985" w:right="73" w:firstLine="0"/>
        <w:jc w:val="left"/>
        <w:rPr>
          <w:sz w:val="18"/>
        </w:rPr>
      </w:pPr>
      <w:r>
        <w:rPr>
          <w:w w:val="105"/>
          <w:sz w:val="18"/>
        </w:rPr>
        <w:t>Utilization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payer compliance management</w:t>
      </w:r>
    </w:p>
    <w:p>
      <w:pPr>
        <w:spacing w:line="242" w:lineRule="auto" w:before="92"/>
        <w:ind w:left="985" w:right="307" w:firstLine="0"/>
        <w:jc w:val="left"/>
        <w:rPr>
          <w:sz w:val="18"/>
        </w:rPr>
      </w:pPr>
      <w:r>
        <w:rPr>
          <w:w w:val="105"/>
          <w:sz w:val="18"/>
        </w:rPr>
        <w:t>Chronic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disease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management and care protocol adherence</w:t>
      </w:r>
    </w:p>
    <w:p>
      <w:pPr>
        <w:spacing w:line="242" w:lineRule="auto" w:before="77"/>
        <w:ind w:left="985" w:right="73" w:firstLine="0"/>
        <w:jc w:val="left"/>
        <w:rPr>
          <w:sz w:val="18"/>
        </w:rPr>
      </w:pPr>
      <w:r>
        <w:rPr>
          <w:w w:val="105"/>
          <w:sz w:val="18"/>
        </w:rPr>
        <w:t>Interdisciplinary team collaboration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clinical </w:t>
      </w:r>
      <w:r>
        <w:rPr>
          <w:spacing w:val="-2"/>
          <w:w w:val="105"/>
          <w:sz w:val="18"/>
        </w:rPr>
        <w:t>communication</w:t>
      </w:r>
    </w:p>
    <w:p>
      <w:pPr>
        <w:spacing w:line="242" w:lineRule="auto" w:before="78"/>
        <w:ind w:left="985" w:right="149" w:firstLine="0"/>
        <w:jc w:val="left"/>
        <w:rPr>
          <w:sz w:val="18"/>
        </w:rPr>
      </w:pPr>
      <w:r>
        <w:rPr>
          <w:w w:val="105"/>
          <w:sz w:val="18"/>
        </w:rPr>
        <w:t>Readmission reduction and preventive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intervention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planning</w:t>
      </w:r>
    </w:p>
    <w:p>
      <w:pPr>
        <w:spacing w:line="225" w:lineRule="auto" w:before="102"/>
        <w:ind w:left="985" w:right="73" w:firstLine="0"/>
        <w:jc w:val="left"/>
        <w:rPr>
          <w:sz w:val="18"/>
        </w:rPr>
      </w:pPr>
      <w:r>
        <w:rPr>
          <w:w w:val="105"/>
          <w:sz w:val="18"/>
        </w:rPr>
        <w:t>HIPAA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clinical documentation standards</w:t>
      </w:r>
    </w:p>
    <w:p>
      <w:pPr>
        <w:spacing w:line="242" w:lineRule="auto" w:before="96"/>
        <w:ind w:left="985" w:right="485" w:firstLine="0"/>
        <w:jc w:val="left"/>
        <w:rPr>
          <w:sz w:val="18"/>
        </w:rPr>
      </w:pPr>
      <w:r>
        <w:rPr>
          <w:w w:val="105"/>
          <w:sz w:val="18"/>
        </w:rPr>
        <w:t>Insurance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authorization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beneﬁts veriﬁcation</w:t>
      </w:r>
    </w:p>
    <w:p>
      <w:pPr>
        <w:spacing w:line="235" w:lineRule="auto" w:before="95"/>
        <w:ind w:left="985" w:right="73" w:firstLine="0"/>
        <w:jc w:val="left"/>
        <w:rPr>
          <w:sz w:val="18"/>
        </w:rPr>
      </w:pPr>
      <w:r>
        <w:rPr>
          <w:w w:val="105"/>
          <w:sz w:val="18"/>
        </w:rPr>
        <w:t>Evidence-based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plan development for complex </w:t>
      </w:r>
      <w:r>
        <w:rPr>
          <w:spacing w:val="-2"/>
          <w:w w:val="105"/>
          <w:sz w:val="18"/>
        </w:rPr>
        <w:t>patients</w:t>
      </w:r>
    </w:p>
    <w:p>
      <w:pPr>
        <w:pStyle w:val="BodyText"/>
        <w:spacing w:line="264" w:lineRule="auto" w:before="79"/>
        <w:ind w:left="1189"/>
      </w:pPr>
      <w:r>
        <w:rPr/>
        <w:br w:type="column"/>
      </w:r>
      <w:r>
        <w:rPr>
          <w:w w:val="105"/>
        </w:rPr>
        <w:t>Improved discharge efﬁciency by 15% through streamlined care coordination processes, reducing average patient length of stay by 1.2 days across a 200-bed acute care unit</w:t>
      </w:r>
    </w:p>
    <w:p>
      <w:pPr>
        <w:pStyle w:val="BodyText"/>
        <w:spacing w:line="264" w:lineRule="auto" w:before="98"/>
        <w:ind w:left="1189" w:right="2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-147217</wp:posOffset>
                </wp:positionV>
                <wp:extent cx="2771775" cy="2667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66700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13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9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1.591957pt;width:218.25pt;height:21pt;mso-position-horizontal-relative:page;mso-position-vertical-relative:paragraph;z-index:15729664" type="#_x0000_t202" id="docshape8" filled="true" fillcolor="#66abfa" stroked="false">
                <v:textbox inset="0,0,0,0">
                  <w:txbxContent>
                    <w:p>
                      <w:pPr>
                        <w:spacing w:before="13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9"/>
                        </w:rPr>
                        <w:t>Profile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w w:val="105"/>
        </w:rPr>
        <w:t>Managed care coordination for 200+ chronic disease patients monthly, enhancing treatment adherence by 25% through personalized follow-up protocols and</w:t>
      </w:r>
      <w:r>
        <w:rPr>
          <w:spacing w:val="80"/>
          <w:w w:val="105"/>
        </w:rPr>
        <w:t> </w:t>
      </w:r>
      <w:r>
        <w:rPr>
          <w:w w:val="105"/>
        </w:rPr>
        <w:t>patient education initiatives</w:t>
      </w:r>
    </w:p>
    <w:p>
      <w:pPr>
        <w:pStyle w:val="BodyText"/>
        <w:spacing w:line="254" w:lineRule="auto" w:before="98"/>
        <w:ind w:left="1189"/>
      </w:pPr>
      <w:r>
        <w:rPr>
          <w:w w:val="105"/>
        </w:rPr>
        <w:t>Conducted utilization reviews ensuring compliance with payer guidelines for 100+ cases monthly, reducing claim denials by 10% and recovering an estimated</w:t>
      </w:r>
    </w:p>
    <w:p>
      <w:pPr>
        <w:pStyle w:val="BodyText"/>
        <w:spacing w:before="15"/>
        <w:ind w:left="1189"/>
      </w:pPr>
      <w:r>
        <w:rPr>
          <w:w w:val="105"/>
        </w:rPr>
        <w:t>$180,000</w:t>
      </w:r>
      <w:r>
        <w:rPr>
          <w:spacing w:val="-7"/>
          <w:w w:val="105"/>
        </w:rPr>
        <w:t> </w:t>
      </w:r>
      <w:r>
        <w:rPr>
          <w:w w:val="105"/>
        </w:rPr>
        <w:t>annually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previously</w:t>
      </w:r>
      <w:r>
        <w:rPr>
          <w:spacing w:val="-6"/>
          <w:w w:val="105"/>
        </w:rPr>
        <w:t> </w:t>
      </w:r>
      <w:r>
        <w:rPr>
          <w:w w:val="105"/>
        </w:rPr>
        <w:t>denied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claims</w:t>
      </w:r>
    </w:p>
    <w:p>
      <w:pPr>
        <w:pStyle w:val="BodyText"/>
        <w:spacing w:line="264" w:lineRule="auto" w:before="101"/>
        <w:ind w:left="1189" w:right="269"/>
      </w:pPr>
      <w:r>
        <w:rPr>
          <w:w w:val="105"/>
        </w:rPr>
        <w:t>Developed and implemented post-discharge follow-up program for high-risk patients, reducing 30-day readmission rates by 18% across congestive heart failure and COPD populations</w:t>
      </w:r>
    </w:p>
    <w:p>
      <w:pPr>
        <w:pStyle w:val="BodyText"/>
        <w:spacing w:line="264" w:lineRule="auto" w:before="97"/>
        <w:ind w:left="1189" w:right="269"/>
      </w:pPr>
      <w:r>
        <w:rPr>
          <w:w w:val="105"/>
        </w:rPr>
        <w:t>Collaborated with interdisciplinary teams including physicians, social workers, and physical therapists to develop individualized transition-of-care plans for 40+ complex patients per month</w:t>
      </w:r>
    </w:p>
    <w:p>
      <w:pPr>
        <w:pStyle w:val="BodyText"/>
        <w:spacing w:line="264" w:lineRule="auto" w:before="98"/>
        <w:ind w:left="1189" w:right="175"/>
      </w:pPr>
      <w:r>
        <w:rPr>
          <w:w w:val="105"/>
        </w:rPr>
        <w:t>Educated patients and caregivers on disease management, medication adherence, and community resources, achieving a 92% patient satisfaction score on post-discharge surveys</w:t>
      </w:r>
    </w:p>
    <w:p>
      <w:pPr>
        <w:pStyle w:val="BodyText"/>
        <w:spacing w:line="273" w:lineRule="auto" w:before="83"/>
        <w:ind w:left="1189" w:right="269"/>
      </w:pPr>
      <w:r>
        <w:rPr>
          <w:w w:val="105"/>
        </w:rPr>
        <w:t>Trained</w:t>
      </w:r>
      <w:r>
        <w:rPr>
          <w:spacing w:val="-6"/>
          <w:w w:val="105"/>
        </w:rPr>
        <w:t> </w:t>
      </w:r>
      <w:r>
        <w:rPr>
          <w:w w:val="105"/>
        </w:rPr>
        <w:t>three</w:t>
      </w:r>
      <w:r>
        <w:rPr>
          <w:spacing w:val="-6"/>
          <w:w w:val="105"/>
        </w:rPr>
        <w:t> </w:t>
      </w:r>
      <w:r>
        <w:rPr>
          <w:w w:val="105"/>
        </w:rPr>
        <w:t>new</w:t>
      </w:r>
      <w:r>
        <w:rPr>
          <w:spacing w:val="-6"/>
          <w:w w:val="105"/>
        </w:rPr>
        <w:t> </w:t>
      </w:r>
      <w:r>
        <w:rPr>
          <w:w w:val="105"/>
        </w:rPr>
        <w:t>RN</w:t>
      </w:r>
      <w:r>
        <w:rPr>
          <w:spacing w:val="-6"/>
          <w:w w:val="105"/>
        </w:rPr>
        <w:t> </w:t>
      </w:r>
      <w:r>
        <w:rPr>
          <w:w w:val="105"/>
        </w:rPr>
        <w:t>case</w:t>
      </w:r>
      <w:r>
        <w:rPr>
          <w:spacing w:val="-6"/>
          <w:w w:val="105"/>
        </w:rPr>
        <w:t> </w:t>
      </w:r>
      <w:r>
        <w:rPr>
          <w:w w:val="105"/>
        </w:rPr>
        <w:t>managers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utilization</w:t>
      </w:r>
      <w:r>
        <w:rPr>
          <w:spacing w:val="-6"/>
          <w:w w:val="105"/>
        </w:rPr>
        <w:t> </w:t>
      </w:r>
      <w:r>
        <w:rPr>
          <w:w w:val="105"/>
        </w:rPr>
        <w:t>review</w:t>
      </w:r>
      <w:r>
        <w:rPr>
          <w:spacing w:val="-6"/>
          <w:w w:val="105"/>
        </w:rPr>
        <w:t> </w:t>
      </w:r>
      <w:r>
        <w:rPr>
          <w:w w:val="105"/>
        </w:rPr>
        <w:t>standards, documentation protocols, and care coordination best practices</w:t>
      </w:r>
    </w:p>
    <w:p>
      <w:pPr>
        <w:pStyle w:val="BodyText"/>
        <w:spacing w:before="181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248317</wp:posOffset>
                </wp:positionV>
                <wp:extent cx="2771775" cy="27622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76225"/>
                        </a:xfrm>
                        <a:prstGeom prst="rect">
                          <a:avLst/>
                        </a:prstGeom>
                        <a:solidFill>
                          <a:srgbClr val="66ABFA">
                            <a:alpha val="38038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28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6AE4"/>
                                <w:w w:val="105"/>
                                <w:sz w:val="29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13"/>
                                <w:w w:val="105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6AE4"/>
                                <w:spacing w:val="-2"/>
                                <w:w w:val="105"/>
                                <w:sz w:val="29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9.552557pt;width:218.25pt;height:21.75pt;mso-position-horizontal-relative:page;mso-position-vertical-relative:paragraph;z-index:15729152" type="#_x0000_t202" id="docshape9" filled="true" fillcolor="#66abfa" stroked="false">
                <v:textbox inset="0,0,0,0">
                  <w:txbxContent>
                    <w:p>
                      <w:pPr>
                        <w:spacing w:before="28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smallCaps/>
                          <w:color w:val="006AE4"/>
                          <w:w w:val="105"/>
                          <w:sz w:val="29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6AE4"/>
                          <w:spacing w:val="-13"/>
                          <w:w w:val="105"/>
                          <w:sz w:val="29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6AE4"/>
                          <w:spacing w:val="-2"/>
                          <w:w w:val="105"/>
                          <w:sz w:val="29"/>
                        </w:rPr>
                        <w:t>Skills</w:t>
                      </w:r>
                    </w:p>
                  </w:txbxContent>
                </v:textbox>
                <v:fill opacity="24929f" type="solid"/>
                <w10:wrap type="none"/>
              </v:shape>
            </w:pict>
          </mc:Fallback>
        </mc:AlternateContent>
      </w:r>
      <w:r>
        <w:rPr>
          <w:spacing w:val="-2"/>
          <w:w w:val="105"/>
        </w:rPr>
        <w:t>Registered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Nurse</w:t>
      </w:r>
    </w:p>
    <w:p>
      <w:pPr>
        <w:pStyle w:val="BodyText"/>
        <w:spacing w:before="71"/>
        <w:ind w:left="595"/>
      </w:pPr>
      <w:r>
        <w:rPr>
          <w:w w:val="105"/>
        </w:rPr>
        <w:t>New</w:t>
      </w:r>
      <w:r>
        <w:rPr>
          <w:spacing w:val="-7"/>
          <w:w w:val="105"/>
        </w:rPr>
        <w:t> </w:t>
      </w:r>
      <w:r>
        <w:rPr>
          <w:w w:val="105"/>
        </w:rPr>
        <w:t>England</w:t>
      </w:r>
      <w:r>
        <w:rPr>
          <w:spacing w:val="-6"/>
          <w:w w:val="105"/>
        </w:rPr>
        <w:t> </w:t>
      </w:r>
      <w:r>
        <w:rPr>
          <w:w w:val="105"/>
        </w:rPr>
        <w:t>General</w:t>
      </w:r>
      <w:r>
        <w:rPr>
          <w:spacing w:val="-6"/>
          <w:w w:val="105"/>
        </w:rPr>
        <w:t> </w:t>
      </w:r>
      <w:r>
        <w:rPr>
          <w:w w:val="105"/>
        </w:rPr>
        <w:t>Hospital,</w:t>
      </w:r>
      <w:r>
        <w:rPr>
          <w:spacing w:val="-6"/>
          <w:w w:val="105"/>
        </w:rPr>
        <w:t> </w:t>
      </w:r>
      <w:r>
        <w:rPr>
          <w:w w:val="105"/>
        </w:rPr>
        <w:t>Boston,</w:t>
      </w:r>
      <w:r>
        <w:rPr>
          <w:spacing w:val="-6"/>
          <w:w w:val="105"/>
        </w:rPr>
        <w:t> </w:t>
      </w:r>
      <w:r>
        <w:rPr>
          <w:w w:val="105"/>
        </w:rPr>
        <w:t>MA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2"/>
          <w:w w:val="105"/>
        </w:rPr>
        <w:t> </w:t>
      </w: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2017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22"/>
      </w:pPr>
    </w:p>
    <w:p>
      <w:pPr>
        <w:pStyle w:val="BodyText"/>
        <w:spacing w:line="254" w:lineRule="auto"/>
        <w:ind w:left="1189"/>
      </w:pPr>
      <w:r>
        <w:rPr>
          <w:w w:val="105"/>
        </w:rPr>
        <w:t>Delivered compassionate bedside care to a diverse patient population in a high-acuity medical-surgical unit averaging 8-10 patients per shift</w:t>
      </w:r>
    </w:p>
    <w:p>
      <w:pPr>
        <w:pStyle w:val="BodyText"/>
        <w:spacing w:line="264" w:lineRule="auto" w:before="105"/>
        <w:ind w:left="1189" w:right="139"/>
        <w:jc w:val="both"/>
      </w:pPr>
      <w:r>
        <w:rPr>
          <w:w w:val="105"/>
        </w:rPr>
        <w:t>Assisted case management team in developing individualized discharge plans for 15-20 patients weekly, improving documentation accuracy and transition planning </w:t>
      </w:r>
      <w:r>
        <w:rPr>
          <w:spacing w:val="-2"/>
          <w:w w:val="105"/>
        </w:rPr>
        <w:t>timelines</w:t>
      </w:r>
    </w:p>
    <w:p>
      <w:pPr>
        <w:pStyle w:val="BodyText"/>
        <w:spacing w:line="254" w:lineRule="auto" w:before="98"/>
        <w:ind w:left="1189" w:right="300"/>
        <w:jc w:val="both"/>
      </w:pPr>
      <w:r>
        <w:rPr>
          <w:w w:val="105"/>
        </w:rPr>
        <w:t>Identiﬁed high-risk patients for case management referral, contributing to a 12% improvement in early intervention rates across the unit</w:t>
      </w:r>
    </w:p>
    <w:p>
      <w:pPr>
        <w:pStyle w:val="BodyText"/>
        <w:spacing w:line="254" w:lineRule="auto" w:before="104"/>
        <w:ind w:left="1189" w:right="185"/>
        <w:jc w:val="both"/>
      </w:pPr>
      <w:r>
        <w:rPr>
          <w:w w:val="105"/>
        </w:rPr>
        <w:t>Maintained compliance with Joint Commission standards across all clinical documentation and patient safety protocols during biannual accreditation reviews</w:t>
      </w:r>
    </w:p>
    <w:p>
      <w:pPr>
        <w:pStyle w:val="Heading2"/>
        <w:spacing w:before="178"/>
      </w:pPr>
      <w:r>
        <w:rPr>
          <w:smallCaps/>
          <w:color w:val="006AE4"/>
          <w:spacing w:val="-2"/>
          <w:w w:val="105"/>
        </w:rPr>
        <w:t>Education</w:t>
      </w:r>
    </w:p>
    <w:p>
      <w:pPr>
        <w:pStyle w:val="BodyText"/>
        <w:spacing w:before="134"/>
        <w:ind w:left="595"/>
      </w:pPr>
      <w:r>
        <w:rPr>
          <w:w w:val="105"/>
        </w:rPr>
        <w:t>Bachelor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Science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Nursing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(B.S.N.)</w:t>
      </w:r>
    </w:p>
    <w:p>
      <w:pPr>
        <w:pStyle w:val="BodyText"/>
        <w:spacing w:before="71"/>
        <w:ind w:left="595"/>
      </w:pPr>
      <w:r>
        <w:rPr>
          <w:spacing w:val="-2"/>
          <w:w w:val="105"/>
        </w:rPr>
        <w:t>Northeastern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Boston,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MA</w:t>
      </w:r>
    </w:p>
    <w:p>
      <w:pPr>
        <w:pStyle w:val="Heading2"/>
        <w:spacing w:before="174"/>
      </w:pPr>
      <w:r>
        <w:rPr>
          <w:smallCaps/>
          <w:color w:val="006AE4"/>
          <w:spacing w:val="-2"/>
          <w:w w:val="105"/>
        </w:rPr>
        <w:t>Certifications</w:t>
      </w:r>
    </w:p>
    <w:p>
      <w:pPr>
        <w:pStyle w:val="BodyText"/>
        <w:spacing w:line="273" w:lineRule="auto" w:before="134"/>
        <w:ind w:left="892"/>
      </w:pPr>
      <w:r>
        <w:rPr>
          <w:w w:val="105"/>
        </w:rPr>
        <w:t>Accredited Case Manager (ACM) , American Case Management Association, August </w:t>
      </w:r>
      <w:r>
        <w:rPr>
          <w:spacing w:val="-4"/>
          <w:w w:val="105"/>
        </w:rPr>
        <w:t>2021</w:t>
      </w:r>
    </w:p>
    <w:p>
      <w:pPr>
        <w:pStyle w:val="BodyText"/>
        <w:spacing w:line="273" w:lineRule="auto" w:before="75"/>
        <w:ind w:left="892" w:right="269"/>
      </w:pPr>
      <w:r>
        <w:rPr>
          <w:w w:val="105"/>
        </w:rPr>
        <w:t>Certiﬁed</w:t>
      </w:r>
      <w:r>
        <w:rPr>
          <w:spacing w:val="-2"/>
          <w:w w:val="105"/>
        </w:rPr>
        <w:t> </w:t>
      </w:r>
      <w:r>
        <w:rPr>
          <w:w w:val="105"/>
        </w:rPr>
        <w:t>Case</w:t>
      </w:r>
      <w:r>
        <w:rPr>
          <w:spacing w:val="-2"/>
          <w:w w:val="105"/>
        </w:rPr>
        <w:t> </w:t>
      </w:r>
      <w:r>
        <w:rPr>
          <w:w w:val="105"/>
        </w:rPr>
        <w:t>Manager</w:t>
      </w:r>
      <w:r>
        <w:rPr>
          <w:spacing w:val="-2"/>
          <w:w w:val="105"/>
        </w:rPr>
        <w:t> </w:t>
      </w:r>
      <w:r>
        <w:rPr>
          <w:w w:val="105"/>
        </w:rPr>
        <w:t>(CCM)</w:t>
      </w:r>
      <w:r>
        <w:rPr>
          <w:spacing w:val="-2"/>
          <w:w w:val="105"/>
        </w:rPr>
        <w:t> </w:t>
      </w:r>
      <w:r>
        <w:rPr>
          <w:w w:val="105"/>
        </w:rPr>
        <w:t>,</w:t>
      </w:r>
      <w:r>
        <w:rPr>
          <w:spacing w:val="-2"/>
          <w:w w:val="105"/>
        </w:rPr>
        <w:t> </w:t>
      </w:r>
      <w:r>
        <w:rPr>
          <w:w w:val="105"/>
        </w:rPr>
        <w:t>Commission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Case</w:t>
      </w:r>
      <w:r>
        <w:rPr>
          <w:spacing w:val="-2"/>
          <w:w w:val="105"/>
        </w:rPr>
        <w:t> </w:t>
      </w:r>
      <w:r>
        <w:rPr>
          <w:w w:val="105"/>
        </w:rPr>
        <w:t>Manager</w:t>
      </w:r>
      <w:r>
        <w:rPr>
          <w:spacing w:val="-2"/>
          <w:w w:val="105"/>
        </w:rPr>
        <w:t> </w:t>
      </w:r>
      <w:r>
        <w:rPr>
          <w:w w:val="105"/>
        </w:rPr>
        <w:t>Certiﬁcation, September 2020</w:t>
      </w:r>
    </w:p>
    <w:p>
      <w:pPr>
        <w:pStyle w:val="BodyText"/>
        <w:spacing w:before="76"/>
        <w:ind w:left="892"/>
      </w:pPr>
      <w:r>
        <w:rPr>
          <w:w w:val="105"/>
        </w:rPr>
        <w:t>Basic</w:t>
      </w:r>
      <w:r>
        <w:rPr>
          <w:spacing w:val="-6"/>
          <w:w w:val="105"/>
        </w:rPr>
        <w:t> </w:t>
      </w:r>
      <w:r>
        <w:rPr>
          <w:w w:val="105"/>
        </w:rPr>
        <w:t>Life</w:t>
      </w:r>
      <w:r>
        <w:rPr>
          <w:spacing w:val="-5"/>
          <w:w w:val="105"/>
        </w:rPr>
        <w:t> </w:t>
      </w:r>
      <w:r>
        <w:rPr>
          <w:w w:val="105"/>
        </w:rPr>
        <w:t>Support</w:t>
      </w:r>
      <w:r>
        <w:rPr>
          <w:spacing w:val="-5"/>
          <w:w w:val="105"/>
        </w:rPr>
        <w:t> </w:t>
      </w:r>
      <w:r>
        <w:rPr>
          <w:w w:val="105"/>
        </w:rPr>
        <w:t>(BLS)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American</w:t>
      </w:r>
      <w:r>
        <w:rPr>
          <w:spacing w:val="-5"/>
          <w:w w:val="105"/>
        </w:rPr>
        <w:t> </w:t>
      </w:r>
      <w:r>
        <w:rPr>
          <w:w w:val="105"/>
        </w:rPr>
        <w:t>Heart</w:t>
      </w:r>
      <w:r>
        <w:rPr>
          <w:spacing w:val="-5"/>
          <w:w w:val="105"/>
        </w:rPr>
        <w:t> </w:t>
      </w:r>
      <w:r>
        <w:rPr>
          <w:w w:val="105"/>
        </w:rPr>
        <w:t>Association,</w:t>
      </w:r>
      <w:r>
        <w:rPr>
          <w:spacing w:val="-5"/>
          <w:w w:val="105"/>
        </w:rPr>
        <w:t> </w:t>
      </w:r>
      <w:r>
        <w:rPr>
          <w:w w:val="105"/>
        </w:rPr>
        <w:t>November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2023</w:t>
      </w:r>
    </w:p>
    <w:sectPr>
      <w:type w:val="continuous"/>
      <w:pgSz w:w="11920" w:h="16860"/>
      <w:pgMar w:top="1140" w:bottom="280" w:left="0" w:right="283"/>
      <w:cols w:num="2" w:equalWidth="0">
        <w:col w:w="3796" w:space="370"/>
        <w:col w:w="74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76" w:lineRule="exact"/>
      <w:ind w:left="4843"/>
      <w:jc w:val="center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8"/>
      <w:ind w:left="4843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2026-03-22T12:21:56Z</dcterms:created>
  <dcterms:modified xsi:type="dcterms:W3CDTF">2026-03-22T12:21:56Z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m121</vt:lpwstr>
  </property>
</Properties>
</file>