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5"/>
        <w:ind w:left="3833" w:right="10" w:firstLine="0"/>
        <w:jc w:val="center"/>
        <w:rPr>
          <w:sz w:val="78"/>
        </w:rPr>
      </w:pPr>
      <w:r>
        <w:rPr>
          <w:b/>
          <w:color w:val="17A8E3"/>
          <w:spacing w:val="11"/>
          <w:sz w:val="78"/>
        </w:rPr>
        <w:t>Casey</w:t>
      </w:r>
      <w:r>
        <w:rPr>
          <w:b/>
          <w:color w:val="17A8E3"/>
          <w:spacing w:val="31"/>
          <w:sz w:val="78"/>
        </w:rPr>
        <w:t> </w:t>
      </w:r>
      <w:r>
        <w:rPr>
          <w:color w:val="17A8E3"/>
          <w:spacing w:val="9"/>
          <w:sz w:val="78"/>
        </w:rPr>
        <w:t>Davis</w:t>
      </w:r>
    </w:p>
    <w:p>
      <w:pPr>
        <w:pStyle w:val="Heading1"/>
        <w:spacing w:before="184"/>
        <w:ind w:left="3833"/>
        <w:jc w:val="center"/>
      </w:pPr>
      <w:r>
        <w:rPr>
          <w:color w:val="17A8E3"/>
        </w:rPr>
        <w:t>Interior</w:t>
      </w:r>
      <w:r>
        <w:rPr>
          <w:color w:val="17A8E3"/>
          <w:spacing w:val="28"/>
        </w:rPr>
        <w:t> </w:t>
      </w:r>
      <w:r>
        <w:rPr>
          <w:color w:val="17A8E3"/>
          <w:spacing w:val="-2"/>
        </w:rPr>
        <w:t>Architect</w:t>
      </w:r>
    </w:p>
    <w:p>
      <w:pPr>
        <w:spacing w:line="266" w:lineRule="auto" w:before="223"/>
        <w:ind w:left="4227" w:right="391" w:hanging="1"/>
        <w:jc w:val="center"/>
        <w:rPr>
          <w:sz w:val="16"/>
        </w:rPr>
      </w:pPr>
      <w:r>
        <w:rPr>
          <w:w w:val="105"/>
          <w:sz w:val="16"/>
        </w:rPr>
        <w:t>Interior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interiors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 focus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comfort,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integration,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sustainable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specification.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Revit,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SketchUp,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construction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administration.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through evidence-based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workplace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sustainable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finish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selection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sourcing.</w:t>
      </w:r>
    </w:p>
    <w:p>
      <w:pPr>
        <w:pStyle w:val="BodyText"/>
        <w:spacing w:before="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165202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008071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5"/>
        <w:ind w:left="969"/>
      </w:pPr>
      <w:r>
        <w:rPr/>
        <w:t>Miami,</w:t>
      </w:r>
      <w:r>
        <w:rPr>
          <w:spacing w:val="39"/>
        </w:rPr>
        <w:t> </w:t>
      </w:r>
      <w:r>
        <w:rPr>
          <w:spacing w:val="-5"/>
        </w:rPr>
        <w:t>FL</w:t>
      </w:r>
    </w:p>
    <w:p>
      <w:pPr>
        <w:pStyle w:val="BodyText"/>
        <w:ind w:left="0"/>
      </w:pPr>
    </w:p>
    <w:p>
      <w:pPr>
        <w:pStyle w:val="BodyText"/>
        <w:spacing w:before="129"/>
        <w:ind w:left="0"/>
      </w:pPr>
    </w:p>
    <w:p>
      <w:pPr>
        <w:pStyle w:val="BodyText"/>
        <w:spacing w:line="63" w:lineRule="exac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08"/>
        <w:ind w:left="0"/>
      </w:pPr>
      <w:r>
        <w:rPr/>
        <w:br w:type="column"/>
      </w:r>
      <w:r>
        <w:rPr/>
      </w: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-387961</wp:posOffset>
                </wp:positionV>
                <wp:extent cx="4711065" cy="304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6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0.548126pt;width:370.95pt;height:24pt;mso-position-horizontal-relative:page;mso-position-vertical-relative:paragraph;z-index:15729664" id="docshapegroup2" coordorigin="4500,-611" coordsize="7419,480">
                <v:shape style="position:absolute;left:4500;top:-611;width:7419;height:480" id="docshape3" coordorigin="4500,-611" coordsize="7419,480" path="m11918,-131l4740,-131,4728,-131,4659,-145,4597,-178,4547,-228,4514,-290,4500,-359,4500,-371,4500,-383,4514,-452,4547,-514,4597,-564,4659,-597,4728,-611,4740,-611,11918,-611,11918,-131xe" filled="true" fillcolor="#17a8e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11;width:7419;height:480" type="#_x0000_t202" id="docshape4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6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INTERIOR</w:t>
      </w:r>
      <w:r>
        <w:rPr>
          <w:spacing w:val="44"/>
        </w:rPr>
        <w:t> </w:t>
      </w:r>
      <w:r>
        <w:rPr>
          <w:spacing w:val="-2"/>
        </w:rPr>
        <w:t>ARCHITECT</w:t>
      </w:r>
    </w:p>
    <w:p>
      <w:pPr>
        <w:pStyle w:val="BodyText"/>
        <w:spacing w:before="18"/>
        <w:ind w:left="969"/>
      </w:pPr>
      <w:r>
        <w:rPr/>
        <w:t>HOK</w:t>
      </w:r>
      <w:r>
        <w:rPr>
          <w:spacing w:val="15"/>
        </w:rPr>
        <w:t> </w:t>
      </w:r>
      <w:r>
        <w:rPr/>
        <w:t>,</w:t>
      </w:r>
      <w:r>
        <w:rPr>
          <w:spacing w:val="15"/>
        </w:rPr>
        <w:t> </w:t>
      </w:r>
      <w:r>
        <w:rPr/>
        <w:t>MIAMI,</w:t>
      </w:r>
      <w:r>
        <w:rPr>
          <w:spacing w:val="15"/>
        </w:rPr>
        <w:t> </w:t>
      </w:r>
      <w:r>
        <w:rPr/>
        <w:t>FL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FEBRUARY</w:t>
      </w:r>
      <w:r>
        <w:rPr>
          <w:spacing w:val="15"/>
        </w:rPr>
        <w:t> </w:t>
      </w:r>
      <w:r>
        <w:rPr/>
        <w:t>2016</w:t>
      </w:r>
      <w:r>
        <w:rPr>
          <w:spacing w:val="16"/>
        </w:rPr>
        <w:t> </w:t>
      </w:r>
      <w:r>
        <w:rPr/>
        <w:t>–</w:t>
      </w:r>
      <w:r>
        <w:rPr>
          <w:spacing w:val="1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29" w:space="1038"/>
            <w:col w:w="8128"/>
          </w:cols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51"/>
        <w:ind w:left="0"/>
      </w:pPr>
    </w:p>
    <w:p>
      <w:pPr>
        <w:pStyle w:val="BodyText"/>
        <w:ind w:left="969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70"/>
        <w:ind w:left="0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Y</w:t>
      </w:r>
      <w:r>
        <w:rPr>
          <w:color w:val="FFFFFF"/>
          <w:spacing w:val="63"/>
        </w:rPr>
        <w:t> </w:t>
      </w:r>
      <w:r>
        <w:rPr>
          <w:color w:val="FFFFFF"/>
        </w:rPr>
        <w:t>S</w:t>
      </w:r>
      <w:r>
        <w:rPr>
          <w:color w:val="FFFFFF"/>
          <w:spacing w:val="-29"/>
        </w:rPr>
        <w:t> </w:t>
      </w: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I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51" w:after="0"/>
        <w:ind w:left="355" w:right="4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interiors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offices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hospitality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spaces totaling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500,000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square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feet,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post-occupancy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showing</w:t>
      </w:r>
    </w:p>
    <w:p>
      <w:pPr>
        <w:pStyle w:val="BodyText"/>
        <w:spacing w:before="26"/>
        <w:ind w:left="355"/>
      </w:pPr>
      <w:r>
        <w:rPr>
          <w:w w:val="105"/>
        </w:rPr>
        <w:t>25%</w:t>
      </w:r>
      <w:r>
        <w:rPr>
          <w:spacing w:val="16"/>
          <w:w w:val="105"/>
        </w:rPr>
        <w:t> </w:t>
      </w:r>
      <w:r>
        <w:rPr>
          <w:w w:val="105"/>
        </w:rPr>
        <w:t>improvement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employee</w:t>
      </w:r>
      <w:r>
        <w:rPr>
          <w:spacing w:val="18"/>
          <w:w w:val="105"/>
        </w:rPr>
        <w:t> </w:t>
      </w:r>
      <w:r>
        <w:rPr>
          <w:w w:val="105"/>
        </w:rPr>
        <w:t>satisfaction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scores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7" w:after="0"/>
        <w:ind w:left="355" w:right="672" w:hanging="298"/>
        <w:jc w:val="left"/>
        <w:rPr>
          <w:sz w:val="18"/>
        </w:rPr>
      </w:pPr>
      <w:r>
        <w:rPr>
          <w:w w:val="105"/>
          <w:sz w:val="18"/>
        </w:rPr>
        <w:t>Specified sustainable finishes and materials meeting LEED BD+C requirements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LEED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Gold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before="41"/>
        <w:ind w:left="355"/>
      </w:pPr>
      <w:r>
        <w:rPr/>
        <w:t>Platinum</w:t>
      </w:r>
      <w:r>
        <w:rPr>
          <w:spacing w:val="39"/>
        </w:rPr>
        <w:t> </w:t>
      </w:r>
      <w:r>
        <w:rPr>
          <w:spacing w:val="-2"/>
        </w:rPr>
        <w:t>facilities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7" w:after="0"/>
        <w:ind w:left="355" w:right="297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engineers,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acoustics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consultants, 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interior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150+</w:t>
      </w:r>
    </w:p>
    <w:p>
      <w:pPr>
        <w:pStyle w:val="BodyText"/>
        <w:spacing w:before="26"/>
        <w:ind w:left="355"/>
      </w:pPr>
      <w:r>
        <w:rPr>
          <w:w w:val="105"/>
        </w:rPr>
        <w:t>RFIs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submittal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748" w:space="1716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7" w:after="0"/>
        <w:ind w:left="560" w:right="31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Interior space planning and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82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Revit and SketchUp 3D design and documentation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85" w:hanging="298"/>
        <w:jc w:val="left"/>
        <w:rPr>
          <w:position w:val="-4"/>
          <w:sz w:val="31"/>
        </w:rPr>
      </w:pPr>
      <w:r>
        <w:rPr>
          <w:w w:val="105"/>
          <w:sz w:val="18"/>
        </w:rPr>
        <w:t>Lighting design and acoustics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75" w:after="0"/>
        <w:ind w:left="560" w:right="29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Presented design concepts and material boards to client executive teams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75%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</w:p>
    <w:p>
      <w:pPr>
        <w:pStyle w:val="BodyText"/>
        <w:spacing w:before="25"/>
      </w:pPr>
      <w:r>
        <w:rPr>
          <w:spacing w:val="-2"/>
          <w:w w:val="105"/>
        </w:rPr>
        <w:t>projects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86" w:after="0"/>
        <w:ind w:left="560" w:right="39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construction administration for 6 concurrent interior fit-out projects,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conditions</w:t>
      </w:r>
    </w:p>
    <w:p>
      <w:pPr>
        <w:pStyle w:val="BodyText"/>
        <w:spacing w:before="27"/>
      </w:pPr>
      <w:r>
        <w:rPr>
          <w:w w:val="105"/>
        </w:rPr>
        <w:t>per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project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263" w:space="996"/>
            <w:col w:w="7236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5" w:after="0"/>
        <w:ind w:left="560" w:right="38" w:hanging="298"/>
        <w:jc w:val="left"/>
        <w:rPr>
          <w:position w:val="-4"/>
          <w:sz w:val="31"/>
        </w:rPr>
      </w:pPr>
      <w:r>
        <w:rPr>
          <w:sz w:val="18"/>
        </w:rPr>
        <w:t>Sustainable materials specification</w:t>
      </w:r>
      <w:r>
        <w:rPr>
          <w:spacing w:val="40"/>
          <w:sz w:val="18"/>
        </w:rPr>
        <w:t> </w:t>
      </w:r>
      <w:r>
        <w:rPr>
          <w:sz w:val="18"/>
        </w:rPr>
        <w:t>(LEED, WELL)</w:t>
      </w:r>
    </w:p>
    <w:p>
      <w:pPr>
        <w:pStyle w:val="BodyText"/>
        <w:spacing w:before="176"/>
        <w:ind w:left="262"/>
      </w:pPr>
      <w:r>
        <w:rPr/>
        <w:br w:type="column"/>
      </w:r>
      <w:r>
        <w:rPr/>
        <w:t>JUNIOR</w:t>
      </w:r>
      <w:r>
        <w:rPr>
          <w:spacing w:val="33"/>
        </w:rPr>
        <w:t> </w:t>
      </w:r>
      <w:r>
        <w:rPr>
          <w:spacing w:val="-2"/>
        </w:rPr>
        <w:t>ARCHITECT</w:t>
      </w:r>
    </w:p>
    <w:p>
      <w:pPr>
        <w:pStyle w:val="BodyText"/>
        <w:spacing w:line="198" w:lineRule="exact" w:before="18"/>
        <w:ind w:left="262"/>
      </w:pPr>
      <w:r>
        <w:rPr/>
        <w:t>STUDIO</w:t>
      </w:r>
      <w:r>
        <w:rPr>
          <w:spacing w:val="15"/>
        </w:rPr>
        <w:t> </w:t>
      </w:r>
      <w:r>
        <w:rPr/>
        <w:t>8</w:t>
      </w:r>
      <w:r>
        <w:rPr>
          <w:spacing w:val="16"/>
        </w:rPr>
        <w:t> </w:t>
      </w:r>
      <w:r>
        <w:rPr/>
        <w:t>DESIGN</w:t>
      </w:r>
      <w:r>
        <w:rPr>
          <w:spacing w:val="17"/>
        </w:rPr>
        <w:t> </w:t>
      </w:r>
      <w:r>
        <w:rPr/>
        <w:t>,</w:t>
      </w:r>
      <w:r>
        <w:rPr>
          <w:spacing w:val="16"/>
        </w:rPr>
        <w:t> </w:t>
      </w:r>
      <w:r>
        <w:rPr/>
        <w:t>MIAMI,</w:t>
      </w:r>
      <w:r>
        <w:rPr>
          <w:spacing w:val="17"/>
        </w:rPr>
        <w:t> </w:t>
      </w:r>
      <w:r>
        <w:rPr/>
        <w:t>FL</w:t>
      </w:r>
      <w:r>
        <w:rPr>
          <w:spacing w:val="16"/>
        </w:rPr>
        <w:t> </w:t>
      </w:r>
      <w:r>
        <w:rPr/>
        <w:t>|</w:t>
      </w:r>
      <w:r>
        <w:rPr>
          <w:spacing w:val="17"/>
        </w:rPr>
        <w:t> </w:t>
      </w:r>
      <w:r>
        <w:rPr/>
        <w:t>MAY</w:t>
      </w:r>
      <w:r>
        <w:rPr>
          <w:spacing w:val="16"/>
        </w:rPr>
        <w:t> </w:t>
      </w:r>
      <w:r>
        <w:rPr/>
        <w:t>2015</w:t>
      </w:r>
      <w:r>
        <w:rPr>
          <w:spacing w:val="16"/>
        </w:rPr>
        <w:t> </w:t>
      </w:r>
      <w:r>
        <w:rPr/>
        <w:t>–</w:t>
      </w:r>
      <w:r>
        <w:rPr>
          <w:spacing w:val="17"/>
        </w:rPr>
        <w:t> </w:t>
      </w:r>
      <w:r>
        <w:rPr/>
        <w:t>AUGUST</w:t>
      </w:r>
      <w:r>
        <w:rPr>
          <w:spacing w:val="16"/>
        </w:rPr>
        <w:t> </w:t>
      </w:r>
      <w:r>
        <w:rPr>
          <w:spacing w:val="-4"/>
        </w:rPr>
        <w:t>2017</w:t>
      </w:r>
    </w:p>
    <w:p>
      <w:pPr>
        <w:pStyle w:val="BodyText"/>
        <w:spacing w:after="0" w:line="198" w:lineRule="exact"/>
        <w:sectPr>
          <w:type w:val="continuous"/>
          <w:pgSz w:w="11920" w:h="16860"/>
          <w:pgMar w:top="0" w:bottom="0" w:left="425" w:right="0"/>
          <w:cols w:num="2" w:equalWidth="0">
            <w:col w:w="3609" w:space="464"/>
            <w:col w:w="742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2" w:after="0"/>
        <w:ind w:left="560" w:right="667" w:hanging="298"/>
        <w:jc w:val="left"/>
        <w:rPr>
          <w:position w:val="-4"/>
          <w:sz w:val="31"/>
        </w:rPr>
      </w:pPr>
      <w:r>
        <w:rPr>
          <w:w w:val="105"/>
          <w:sz w:val="18"/>
        </w:rPr>
        <w:t>Client-focused design and stakeholder presentations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20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Construction administration and contractor coordination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110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Furniture, fixtures, and equipment (FF&amp;E) specification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5" w:after="0"/>
        <w:ind w:left="560" w:right="40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Building code compliance for interior fit-outs (ADA, egress)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202" w:after="0"/>
        <w:ind w:left="560" w:right="58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 20+ presentation boards, digital mockups, and renderings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pitches,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successful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combined</w:t>
      </w:r>
    </w:p>
    <w:p>
      <w:pPr>
        <w:pStyle w:val="BodyText"/>
        <w:spacing w:before="26"/>
      </w:pPr>
      <w:r>
        <w:rPr>
          <w:w w:val="105"/>
        </w:rPr>
        <w:t>fees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$2.5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74" w:after="0"/>
        <w:ind w:left="560" w:right="282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senior designers on FF&amp;E detailing and product selection for 5 hospitality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specification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knowledge</w:t>
      </w:r>
    </w:p>
    <w:p>
      <w:pPr>
        <w:pStyle w:val="BodyText"/>
        <w:spacing w:before="25"/>
      </w:pP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300+</w:t>
      </w:r>
      <w:r>
        <w:rPr>
          <w:spacing w:val="18"/>
          <w:w w:val="105"/>
        </w:rPr>
        <w:t> </w:t>
      </w:r>
      <w:r>
        <w:rPr>
          <w:w w:val="105"/>
        </w:rPr>
        <w:t>material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categories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87" w:after="0"/>
        <w:ind w:left="560" w:right="40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Produced Revit and SketchUp models for 10 design development packages,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consultant</w:t>
      </w:r>
    </w:p>
    <w:p>
      <w:pPr>
        <w:pStyle w:val="BodyText"/>
        <w:spacing w:before="26"/>
      </w:pPr>
      <w:r>
        <w:rPr>
          <w:w w:val="105"/>
        </w:rPr>
        <w:t>clash</w:t>
      </w:r>
      <w:r>
        <w:rPr>
          <w:spacing w:val="20"/>
          <w:w w:val="105"/>
        </w:rPr>
        <w:t> </w:t>
      </w:r>
      <w:r>
        <w:rPr>
          <w:w w:val="105"/>
        </w:rPr>
        <w:t>detection</w:t>
      </w:r>
      <w:r>
        <w:rPr>
          <w:spacing w:val="21"/>
          <w:w w:val="105"/>
        </w:rPr>
        <w:t> </w:t>
      </w:r>
      <w:r>
        <w:rPr>
          <w:w w:val="105"/>
        </w:rPr>
        <w:t>issues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519" w:space="740"/>
            <w:col w:w="7236"/>
          </w:cols>
        </w:sectPr>
      </w:pPr>
    </w:p>
    <w:p>
      <w:pPr>
        <w:pStyle w:val="BodyText"/>
        <w:spacing w:before="58"/>
        <w:ind w:left="0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-11718</wp:posOffset>
                </wp:positionV>
                <wp:extent cx="471106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4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.922749pt;width:370.95pt;height:24pt;mso-position-horizontal-relative:page;mso-position-vertical-relative:paragraph;z-index:15730176" id="docshapegroup5" coordorigin="4500,-18" coordsize="7419,480">
                <v:shape style="position:absolute;left:4500;top:-19;width:7419;height:480" id="docshape6" coordorigin="4500,-18" coordsize="7419,480" path="m11918,462l4740,462,4728,461,4659,448,4597,414,4547,365,4514,302,4500,233,4500,222,4500,210,4514,141,4547,79,4597,29,4659,-4,4728,-18,4740,-18,11918,-18,11918,462xe" filled="true" fillcolor="#17a8e3" stroked="false">
                  <v:path arrowok="t"/>
                  <v:fill type="solid"/>
                </v:shape>
                <v:shape style="position:absolute;left:4500;top:-19;width:7419;height:480" type="#_x0000_t202" id="docshape7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</w:t>
      </w:r>
      <w:r>
        <w:rPr>
          <w:color w:val="FFFFFF"/>
          <w:spacing w:val="-28"/>
        </w:rPr>
        <w:t> </w:t>
      </w:r>
      <w:r>
        <w:rPr>
          <w:color w:val="FFFFFF"/>
        </w:rPr>
        <w:t>E</w:t>
      </w:r>
      <w:r>
        <w:rPr>
          <w:color w:val="FFFFFF"/>
          <w:spacing w:val="-27"/>
        </w:rPr>
        <w:t> </w:t>
      </w:r>
      <w:r>
        <w:rPr>
          <w:color w:val="FFFFFF"/>
        </w:rPr>
        <w:t>R</w:t>
      </w:r>
      <w:r>
        <w:rPr>
          <w:color w:val="FFFFFF"/>
          <w:spacing w:val="-27"/>
        </w:rPr>
        <w:t> </w:t>
      </w:r>
      <w:r>
        <w:rPr>
          <w:color w:val="FFFFFF"/>
        </w:rPr>
        <w:t>T</w:t>
      </w:r>
      <w:r>
        <w:rPr>
          <w:color w:val="FFFFFF"/>
          <w:spacing w:val="-28"/>
        </w:rPr>
        <w:t> </w:t>
      </w:r>
      <w:r>
        <w:rPr>
          <w:color w:val="FFFFFF"/>
        </w:rPr>
        <w:t>I</w:t>
      </w:r>
      <w:r>
        <w:rPr>
          <w:color w:val="FFFFFF"/>
          <w:spacing w:val="-27"/>
        </w:rPr>
        <w:t> </w:t>
      </w:r>
      <w:r>
        <w:rPr>
          <w:color w:val="FFFFFF"/>
        </w:rPr>
        <w:t>F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7"/>
        </w:rPr>
        <w:t> </w:t>
      </w:r>
      <w:r>
        <w:rPr>
          <w:color w:val="FFFFFF"/>
        </w:rPr>
        <w:t>AT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O</w:t>
      </w:r>
      <w:r>
        <w:rPr>
          <w:color w:val="FFFFFF"/>
          <w:spacing w:val="-27"/>
        </w:rPr>
        <w:t> </w:t>
      </w:r>
      <w:r>
        <w:rPr>
          <w:color w:val="FFFFFF"/>
        </w:rPr>
        <w:t>N</w:t>
      </w:r>
      <w:r>
        <w:rPr>
          <w:color w:val="FFFFFF"/>
          <w:spacing w:val="-2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7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91" w:after="0"/>
        <w:ind w:left="558" w:right="0" w:hanging="296"/>
        <w:jc w:val="left"/>
        <w:rPr>
          <w:position w:val="-3"/>
          <w:sz w:val="31"/>
        </w:rPr>
      </w:pPr>
      <w:r>
        <w:rPr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57262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957262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54673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5467350">
                                <a:moveTo>
                                  <a:pt x="2571737" y="5310187"/>
                                </a:moveTo>
                                <a:lnTo>
                                  <a:pt x="2567025" y="5271998"/>
                                </a:lnTo>
                                <a:lnTo>
                                  <a:pt x="2553182" y="5236108"/>
                                </a:lnTo>
                                <a:lnTo>
                                  <a:pt x="2531033" y="5204650"/>
                                </a:lnTo>
                                <a:lnTo>
                                  <a:pt x="2501900" y="5179517"/>
                                </a:lnTo>
                                <a:lnTo>
                                  <a:pt x="2467521" y="5162207"/>
                                </a:lnTo>
                                <a:lnTo>
                                  <a:pt x="2429980" y="5153787"/>
                                </a:lnTo>
                                <a:lnTo>
                                  <a:pt x="2414574" y="5153025"/>
                                </a:lnTo>
                                <a:lnTo>
                                  <a:pt x="0" y="5153025"/>
                                </a:lnTo>
                                <a:lnTo>
                                  <a:pt x="0" y="5467350"/>
                                </a:lnTo>
                                <a:lnTo>
                                  <a:pt x="2414574" y="5467350"/>
                                </a:lnTo>
                                <a:lnTo>
                                  <a:pt x="2452776" y="5462638"/>
                                </a:lnTo>
                                <a:lnTo>
                                  <a:pt x="2488666" y="5448795"/>
                                </a:lnTo>
                                <a:lnTo>
                                  <a:pt x="2520124" y="5426646"/>
                                </a:lnTo>
                                <a:lnTo>
                                  <a:pt x="2545257" y="5397512"/>
                                </a:lnTo>
                                <a:lnTo>
                                  <a:pt x="2562555" y="5363134"/>
                                </a:lnTo>
                                <a:lnTo>
                                  <a:pt x="2570988" y="5325592"/>
                                </a:lnTo>
                                <a:lnTo>
                                  <a:pt x="2571737" y="5310187"/>
                                </a:lnTo>
                                <a:close/>
                              </a:path>
                              <a:path w="2571750" h="5467350">
                                <a:moveTo>
                                  <a:pt x="2571737" y="1800225"/>
                                </a:moveTo>
                                <a:lnTo>
                                  <a:pt x="2565184" y="1755990"/>
                                </a:lnTo>
                                <a:lnTo>
                                  <a:pt x="2546058" y="1715566"/>
                                </a:lnTo>
                                <a:lnTo>
                                  <a:pt x="2516022" y="1682419"/>
                                </a:lnTo>
                                <a:lnTo>
                                  <a:pt x="2477668" y="1659432"/>
                                </a:lnTo>
                                <a:lnTo>
                                  <a:pt x="2434285" y="1648561"/>
                                </a:lnTo>
                                <a:lnTo>
                                  <a:pt x="2419337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52625"/>
                                </a:lnTo>
                                <a:lnTo>
                                  <a:pt x="2419337" y="1952625"/>
                                </a:lnTo>
                                <a:lnTo>
                                  <a:pt x="2463584" y="1946071"/>
                                </a:lnTo>
                                <a:lnTo>
                                  <a:pt x="2504008" y="1926945"/>
                                </a:lnTo>
                                <a:lnTo>
                                  <a:pt x="2537155" y="1896910"/>
                                </a:lnTo>
                                <a:lnTo>
                                  <a:pt x="2560142" y="1858556"/>
                                </a:lnTo>
                                <a:lnTo>
                                  <a:pt x="2571013" y="1815172"/>
                                </a:lnTo>
                                <a:lnTo>
                                  <a:pt x="2571737" y="1800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380999"/>
                            <a:ext cx="2047874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1616" id="docshapegroup8" coordorigin="0,0" coordsize="4275,16860">
                <v:shape style="position:absolute;left:389;top:0;width:3885;height:16860" id="docshape9" coordorigin="390,0" coordsize="3885,16860" path="m4275,0l390,0,390,4110,390,15075,390,16860,4275,16860,4275,15075,4275,4110,4275,0xe" filled="true" fillcolor="#f5f5f5" stroked="false">
                  <v:path arrowok="t"/>
                  <v:fill type="solid"/>
                </v:shape>
                <v:shape style="position:absolute;left:0;top:4215;width:4050;height:8610" id="docshape10" coordorigin="0,4215" coordsize="4050,861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2577l4050,12565,4049,12553,4047,12541,4045,12529,4043,12517,4039,12506,4036,12494,4031,12483,4026,12472,4021,12461,4015,12450,4008,12440,4001,12430,3994,12420,3986,12411,3978,12402,3969,12394,3960,12386,3950,12379,3940,12372,3930,12365,3919,12359,3908,12354,3897,12349,3886,12344,3874,12341,3863,12337,3851,12335,3839,12333,3827,12331,3815,12330,3802,12330,0,12330,0,12825,3802,12825,3815,12825,3827,12824,3839,12822,3851,12820,3863,12818,3874,12814,3886,12811,3897,12806,3908,12801,3919,12796,3930,12790,3940,12783,3950,12776,3960,12769,3969,12761,3978,12753,3986,12744,3994,12735,4001,12725,4008,12715,4015,12705,4021,12694,4026,12683,4031,12672,4036,12661,4039,12649,4043,12638,4045,12626,4047,12614,4049,12602,4050,12590,4050,12577xm4050,7050l4050,7038,4049,7026,4047,7015,4045,7003,4043,6992,4040,6980,4036,6969,4032,6958,4027,6947,4022,6937,4016,6927,4010,6917,4003,6907,3996,6898,3988,6889,3980,6880,3971,6872,3962,6864,3953,6857,3943,6850,3933,6844,3923,6838,3913,6833,3902,6828,3891,6824,3880,6820,3868,6817,3857,6815,3845,6813,3834,6811,3822,6810,3810,6810,0,6810,0,7290,3810,7290,3822,7290,3834,7289,3845,7287,3857,7285,3868,7283,3880,7280,3891,7276,3902,7272,3913,7267,3923,7262,3933,7256,3943,7250,3953,7243,3962,7236,3971,7228,3980,7220,3988,7211,3996,7202,4003,7193,4010,7183,4016,7173,4022,7163,4027,7153,4032,7142,4036,7131,4040,7120,4043,7108,4045,7097,4047,7085,4049,7074,4050,7062,4050,7050xe" filled="true" fillcolor="#17a8e3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17a8e3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17a8e3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720;top:600;width:3225;height:32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NCIDQ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CIDQ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79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WELL Accredited Professional , International WELL Building</w:t>
      </w:r>
    </w:p>
    <w:p>
      <w:pPr>
        <w:pStyle w:val="BodyText"/>
        <w:spacing w:before="26"/>
      </w:pPr>
      <w:r>
        <w:rPr>
          <w:spacing w:val="-2"/>
          <w:w w:val="105"/>
        </w:rPr>
        <w:t>Institute</w:t>
      </w:r>
    </w:p>
    <w:p>
      <w:pPr>
        <w:pStyle w:val="BodyText"/>
        <w:spacing w:before="82"/>
        <w:ind w:left="262"/>
      </w:pPr>
      <w:r>
        <w:rPr/>
        <w:br w:type="column"/>
      </w: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Interior </w:t>
      </w:r>
      <w:r>
        <w:rPr>
          <w:spacing w:val="-2"/>
          <w:w w:val="105"/>
        </w:rPr>
        <w:t>Architecture</w:t>
      </w:r>
    </w:p>
    <w:p>
      <w:pPr>
        <w:pStyle w:val="BodyText"/>
        <w:spacing w:before="18"/>
        <w:ind w:left="262"/>
      </w:pPr>
      <w:r>
        <w:rPr/>
        <w:t>Florida</w:t>
      </w:r>
      <w:r>
        <w:rPr>
          <w:spacing w:val="46"/>
        </w:rPr>
        <w:t> </w:t>
      </w:r>
      <w:r>
        <w:rPr/>
        <w:t>International</w:t>
      </w:r>
      <w:r>
        <w:rPr>
          <w:spacing w:val="46"/>
        </w:rPr>
        <w:t> </w:t>
      </w:r>
      <w:r>
        <w:rPr/>
        <w:t>University</w:t>
      </w:r>
      <w:r>
        <w:rPr>
          <w:spacing w:val="47"/>
        </w:rPr>
        <w:t> </w:t>
      </w:r>
      <w:r>
        <w:rPr/>
        <w:t>,</w:t>
      </w:r>
      <w:r>
        <w:rPr>
          <w:spacing w:val="46"/>
        </w:rPr>
        <w:t> </w:t>
      </w:r>
      <w:r>
        <w:rPr/>
        <w:t>Miami,</w:t>
      </w:r>
      <w:r>
        <w:rPr>
          <w:spacing w:val="47"/>
        </w:rPr>
        <w:t> </w:t>
      </w:r>
      <w:r>
        <w:rPr>
          <w:spacing w:val="-5"/>
        </w:rPr>
        <w:t>FL</w:t>
      </w:r>
    </w:p>
    <w:p>
      <w:pPr>
        <w:pStyle w:val="BodyText"/>
        <w:spacing w:before="21"/>
        <w:ind w:left="0"/>
      </w:pPr>
    </w:p>
    <w:p>
      <w:pPr>
        <w:pStyle w:val="BodyText"/>
        <w:spacing w:before="1"/>
        <w:ind w:left="262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Architecture</w:t>
      </w:r>
    </w:p>
    <w:p>
      <w:pPr>
        <w:pStyle w:val="BodyText"/>
        <w:spacing w:before="18"/>
        <w:ind w:left="262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Central</w:t>
      </w:r>
      <w:r>
        <w:rPr>
          <w:spacing w:val="13"/>
          <w:w w:val="105"/>
        </w:rPr>
        <w:t> </w:t>
      </w:r>
      <w:r>
        <w:rPr>
          <w:w w:val="105"/>
        </w:rPr>
        <w:t>Florida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Orlando,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FL</w:t>
      </w:r>
    </w:p>
    <w:sectPr>
      <w:type w:val="continuous"/>
      <w:pgSz w:w="11920" w:h="16860"/>
      <w:pgMar w:top="0" w:bottom="0" w:left="425" w:right="0"/>
      <w:cols w:num="2" w:equalWidth="0">
        <w:col w:w="3326" w:space="748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6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56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2026-03-22T04:50:44Z</dcterms:created>
  <dcterms:modified xsi:type="dcterms:W3CDTF">2026-03-22T04:50:44Z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