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" w:right="12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Sophia</w:t>
      </w:r>
      <w:r>
        <w:rPr>
          <w:b/>
          <w:color w:val="FFFFFF"/>
          <w:spacing w:val="34"/>
          <w:sz w:val="78"/>
        </w:rPr>
        <w:t> </w:t>
      </w:r>
      <w:r>
        <w:rPr>
          <w:color w:val="FFFFFF"/>
          <w:spacing w:val="9"/>
          <w:sz w:val="78"/>
        </w:rPr>
        <w:t>Green</w:t>
      </w:r>
    </w:p>
    <w:p>
      <w:pPr>
        <w:pStyle w:val="Heading1"/>
      </w:pPr>
      <w:r>
        <w:rPr>
          <w:color w:val="FFFFFF"/>
        </w:rPr>
        <w:t>Medical Case </w:t>
      </w:r>
      <w:r>
        <w:rPr>
          <w:color w:val="FFFFFF"/>
          <w:spacing w:val="-2"/>
        </w:rPr>
        <w:t>Manager</w:t>
      </w:r>
    </w:p>
    <w:p>
      <w:pPr>
        <w:spacing w:before="199"/>
        <w:ind w:left="590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Proactive</w:t>
      </w:r>
      <w:r>
        <w:rPr>
          <w:b/>
          <w:color w:val="FFFFFF"/>
          <w:spacing w:val="-12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medical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skilled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chronic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care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coordination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insurance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navigation</w:t>
      </w:r>
    </w:p>
    <w:p>
      <w:pPr>
        <w:spacing w:line="273" w:lineRule="auto" w:before="26"/>
        <w:ind w:left="590" w:right="614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medical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case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seven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settings,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specializing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chronic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patient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advocacy,</w:t>
      </w:r>
      <w:r>
        <w:rPr>
          <w:color w:val="FFFFFF"/>
          <w:spacing w:val="-6"/>
          <w:w w:val="105"/>
          <w:sz w:val="16"/>
        </w:rPr>
        <w:t> </w:t>
      </w:r>
      <w:r>
        <w:rPr>
          <w:color w:val="FFFFFF"/>
          <w:w w:val="105"/>
          <w:sz w:val="16"/>
        </w:rPr>
        <w:t>and insurance navigation for complex patient populations. Proven ability to improve treatment adherence, reduce insurance claim denials,</w:t>
      </w:r>
      <w:r>
        <w:rPr>
          <w:color w:val="FFFFFF"/>
          <w:w w:val="105"/>
          <w:sz w:val="16"/>
        </w:rPr>
        <w:t> and coordinate multidisciplinary care for individuals managing long-term health conditions. Skilled in translating clinical expertise into actionable care plans that balance patient-centered support with payer compliance requirements. Committed to ensuring equitable access to necessary medical services for patients regardless of insurance complexity.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283" w:right="283"/>
        </w:sectPr>
      </w:pPr>
    </w:p>
    <w:p>
      <w:pPr>
        <w:pStyle w:val="Heading2"/>
        <w:spacing w:before="72"/>
      </w:pPr>
      <w:r>
        <w:rPr>
          <w:color w:val="B45E04"/>
        </w:rPr>
        <w:t>Contact</w:t>
      </w:r>
      <w:r>
        <w:rPr>
          <w:color w:val="B45E04"/>
          <w:spacing w:val="42"/>
        </w:rPr>
        <w:t> </w:t>
      </w:r>
      <w:r>
        <w:rPr>
          <w:color w:val="B45E04"/>
          <w:spacing w:val="-2"/>
        </w:rPr>
        <w:t>Information</w:t>
      </w:r>
    </w:p>
    <w:p>
      <w:pPr>
        <w:pStyle w:val="BodyText"/>
        <w:spacing w:before="17"/>
        <w:rPr>
          <w:sz w:val="26"/>
        </w:rPr>
      </w:pPr>
    </w:p>
    <w:p>
      <w:pPr>
        <w:pStyle w:val="BodyText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400049</wp:posOffset>
            </wp:positionH>
            <wp:positionV relativeFrom="paragraph">
              <wp:posOffset>-6879</wp:posOffset>
            </wp:positionV>
            <wp:extent cx="165348" cy="1619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105"/>
        </w:rPr>
        <w:t>(123)</w:t>
      </w:r>
      <w:r>
        <w:rPr>
          <w:color w:val="424242"/>
          <w:spacing w:val="14"/>
          <w:w w:val="105"/>
        </w:rPr>
        <w:t> </w:t>
      </w:r>
      <w:r>
        <w:rPr>
          <w:color w:val="424242"/>
          <w:w w:val="105"/>
        </w:rPr>
        <w:t>456-</w:t>
      </w:r>
      <w:r>
        <w:rPr>
          <w:color w:val="424242"/>
          <w:spacing w:val="-4"/>
          <w:w w:val="105"/>
        </w:rPr>
        <w:t>7890</w:t>
      </w:r>
    </w:p>
    <w:p>
      <w:pPr>
        <w:pStyle w:val="Heading2"/>
        <w:spacing w:before="57"/>
      </w:pPr>
      <w:r>
        <w:rPr/>
        <w:br w:type="column"/>
      </w:r>
      <w:r>
        <w:rPr/>
        <w:t>Professional</w:t>
      </w:r>
      <w:r>
        <w:rPr>
          <w:spacing w:val="65"/>
        </w:rPr>
        <w:t> </w:t>
      </w:r>
      <w:r>
        <w:rPr>
          <w:spacing w:val="-2"/>
        </w:rPr>
        <w:t>Experience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68" w:lineRule="auto"/>
        <w:ind w:left="51" w:right="758"/>
      </w:pPr>
      <w:r>
        <w:rPr/>
        <w:t>MEDICAL</w:t>
      </w:r>
      <w:r>
        <w:rPr>
          <w:spacing w:val="29"/>
        </w:rPr>
        <w:t> </w:t>
      </w:r>
      <w:r>
        <w:rPr/>
        <w:t>CASE</w:t>
      </w:r>
      <w:r>
        <w:rPr>
          <w:spacing w:val="29"/>
        </w:rPr>
        <w:t> </w:t>
      </w:r>
      <w:r>
        <w:rPr/>
        <w:t>MANAGER</w:t>
      </w:r>
      <w:r>
        <w:rPr>
          <w:spacing w:val="80"/>
        </w:rPr>
        <w:t> </w:t>
      </w:r>
      <w:r>
        <w:rPr>
          <w:position w:val="2"/>
        </w:rPr>
        <w:t>|</w:t>
      </w:r>
      <w:r>
        <w:rPr>
          <w:spacing w:val="29"/>
          <w:position w:val="2"/>
        </w:rPr>
        <w:t> </w:t>
      </w:r>
      <w:r>
        <w:rPr/>
        <w:t>CHICAGO HEALTH</w:t>
      </w:r>
      <w:r>
        <w:rPr>
          <w:spacing w:val="29"/>
        </w:rPr>
        <w:t> </w:t>
      </w:r>
      <w:r>
        <w:rPr/>
        <w:t>ALLIANCE</w:t>
      </w:r>
      <w:r>
        <w:rPr>
          <w:spacing w:val="29"/>
        </w:rPr>
        <w:t> </w:t>
      </w:r>
      <w:r>
        <w:rPr/>
        <w:t>,</w:t>
      </w:r>
      <w:r>
        <w:rPr>
          <w:spacing w:val="29"/>
        </w:rPr>
        <w:t> </w:t>
      </w:r>
      <w:r>
        <w:rPr/>
        <w:t>CHICAGO,</w:t>
      </w:r>
      <w:r>
        <w:rPr>
          <w:spacing w:val="29"/>
        </w:rPr>
        <w:t> </w:t>
      </w:r>
      <w:r>
        <w:rPr/>
        <w:t>IL MAY 2020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283" w:right="283"/>
          <w:cols w:num="2" w:equalWidth="0">
            <w:col w:w="2432" w:space="1251"/>
            <w:col w:w="7671"/>
          </w:cols>
        </w:sectPr>
      </w:pPr>
    </w:p>
    <w:p>
      <w:pPr>
        <w:pStyle w:val="BodyText"/>
        <w:spacing w:line="480" w:lineRule="auto" w:before="87"/>
        <w:ind w:left="347" w:hanging="1"/>
      </w:pPr>
      <w:r>
        <w:rPr>
          <w:position w:val="-8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email@example.com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7"/>
        </w:rPr>
        <w:drawing>
          <wp:inline distT="0" distB="0" distL="0" distR="0">
            <wp:extent cx="165321" cy="16638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Chicago, IL</w:t>
      </w:r>
    </w:p>
    <w:p>
      <w:pPr>
        <w:pStyle w:val="Heading2"/>
        <w:spacing w:line="296" w:lineRule="exact"/>
      </w:pPr>
      <w:r>
        <w:rPr>
          <w:color w:val="B45E04"/>
          <w:spacing w:val="-2"/>
        </w:rPr>
        <w:t>Education</w:t>
      </w:r>
    </w:p>
    <w:p>
      <w:pPr>
        <w:pStyle w:val="BodyText"/>
        <w:spacing w:before="20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9" w:lineRule="auto" w:before="0" w:after="0"/>
        <w:ind w:left="349" w:right="632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Managed care coordination for 75+ chronic illness patients monthly across diabetes, heart failure, and COPD populations, achieving a 95% treatment</w:t>
      </w:r>
    </w:p>
    <w:p>
      <w:pPr>
        <w:pStyle w:val="BodyText"/>
        <w:spacing w:before="41"/>
        <w:ind w:left="349"/>
      </w:pPr>
      <w:r>
        <w:rPr>
          <w:w w:val="105"/>
        </w:rPr>
        <w:t>adherence</w:t>
      </w:r>
      <w:r>
        <w:rPr>
          <w:spacing w:val="22"/>
          <w:w w:val="105"/>
        </w:rPr>
        <w:t> </w:t>
      </w:r>
      <w:r>
        <w:rPr>
          <w:w w:val="105"/>
        </w:rPr>
        <w:t>rate</w:t>
      </w:r>
      <w:r>
        <w:rPr>
          <w:spacing w:val="23"/>
          <w:w w:val="105"/>
        </w:rPr>
        <w:t> </w:t>
      </w:r>
      <w:r>
        <w:rPr>
          <w:w w:val="105"/>
        </w:rPr>
        <w:t>through</w:t>
      </w:r>
      <w:r>
        <w:rPr>
          <w:spacing w:val="22"/>
          <w:w w:val="105"/>
        </w:rPr>
        <w:t> </w:t>
      </w:r>
      <w:r>
        <w:rPr>
          <w:w w:val="105"/>
        </w:rPr>
        <w:t>structured</w:t>
      </w:r>
      <w:r>
        <w:rPr>
          <w:spacing w:val="23"/>
          <w:w w:val="105"/>
        </w:rPr>
        <w:t> </w:t>
      </w:r>
      <w:r>
        <w:rPr>
          <w:w w:val="105"/>
        </w:rPr>
        <w:t>follow-up</w:t>
      </w:r>
      <w:r>
        <w:rPr>
          <w:spacing w:val="22"/>
          <w:w w:val="105"/>
        </w:rPr>
        <w:t> </w:t>
      </w:r>
      <w:r>
        <w:rPr>
          <w:w w:val="105"/>
        </w:rPr>
        <w:t>protocols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patient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coaching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4" w:lineRule="auto" w:before="70" w:after="0"/>
        <w:ind w:left="349" w:right="183" w:hanging="298"/>
        <w:jc w:val="left"/>
        <w:rPr>
          <w:position w:val="-2"/>
          <w:sz w:val="31"/>
        </w:rPr>
      </w:pPr>
      <w:r>
        <w:rPr>
          <w:w w:val="105"/>
          <w:sz w:val="18"/>
        </w:rPr>
        <w:t>Assisted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insurance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prior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authorizations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claims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appeals, reducing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denied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claims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recovering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estimated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$220,000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annually</w:t>
      </w:r>
    </w:p>
    <w:p>
      <w:pPr>
        <w:pStyle w:val="BodyText"/>
        <w:spacing w:before="39"/>
        <w:ind w:left="349"/>
      </w:pPr>
      <w:r>
        <w:rPr>
          <w:w w:val="105"/>
        </w:rPr>
        <w:t>in</w:t>
      </w:r>
      <w:r>
        <w:rPr>
          <w:spacing w:val="19"/>
          <w:w w:val="105"/>
        </w:rPr>
        <w:t> </w:t>
      </w:r>
      <w:r>
        <w:rPr>
          <w:w w:val="105"/>
        </w:rPr>
        <w:t>previously</w:t>
      </w:r>
      <w:r>
        <w:rPr>
          <w:spacing w:val="19"/>
          <w:w w:val="105"/>
        </w:rPr>
        <w:t> </w:t>
      </w:r>
      <w:r>
        <w:rPr>
          <w:w w:val="105"/>
        </w:rPr>
        <w:t>denied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coverage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283"/>
          <w:cols w:num="2" w:equalWidth="0">
            <w:col w:w="2594" w:space="1331"/>
            <w:col w:w="7429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72" w:after="0"/>
        <w:ind w:left="646" w:right="363" w:hanging="298"/>
        <w:jc w:val="left"/>
        <w:rPr>
          <w:sz w:val="18"/>
        </w:rPr>
      </w:pPr>
      <w:r>
        <w:rPr>
          <w:w w:val="105"/>
          <w:sz w:val="18"/>
        </w:rPr>
        <w:t>Bachelor of Science in Nursing (B.S.N.)</w:t>
      </w:r>
    </w:p>
    <w:p>
      <w:pPr>
        <w:pStyle w:val="BodyText"/>
        <w:spacing w:before="134"/>
      </w:pPr>
    </w:p>
    <w:p>
      <w:pPr>
        <w:pStyle w:val="BodyText"/>
        <w:spacing w:line="261" w:lineRule="auto"/>
        <w:ind w:left="646"/>
      </w:pPr>
      <w:r>
        <w:rPr>
          <w:w w:val="105"/>
        </w:rPr>
        <w:t>Loyola University Chicago, Chicago, IL</w:t>
      </w:r>
    </w:p>
    <w:p>
      <w:pPr>
        <w:pStyle w:val="BodyText"/>
        <w:spacing w:before="107"/>
      </w:pPr>
    </w:p>
    <w:p>
      <w:pPr>
        <w:pStyle w:val="BodyText"/>
        <w:ind w:left="64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81"/>
      </w:pPr>
    </w:p>
    <w:p>
      <w:pPr>
        <w:pStyle w:val="Heading2"/>
        <w:spacing w:line="153" w:lineRule="exact"/>
      </w:pPr>
      <w:r>
        <w:rPr>
          <w:color w:val="B45E04"/>
        </w:rPr>
        <w:t>Key</w:t>
      </w:r>
      <w:r>
        <w:rPr>
          <w:color w:val="B45E04"/>
          <w:spacing w:val="22"/>
        </w:rPr>
        <w:t> </w:t>
      </w:r>
      <w:r>
        <w:rPr>
          <w:color w:val="B45E04"/>
          <w:spacing w:val="-2"/>
        </w:rPr>
        <w:t>Skills</w:t>
      </w:r>
    </w:p>
    <w:p>
      <w:pPr>
        <w:pStyle w:val="ListParagraph"/>
        <w:numPr>
          <w:ilvl w:val="1"/>
          <w:numId w:val="1"/>
        </w:numPr>
        <w:tabs>
          <w:tab w:pos="588" w:val="left" w:leader="none"/>
          <w:tab w:pos="590" w:val="left" w:leader="none"/>
        </w:tabs>
        <w:spacing w:line="201" w:lineRule="auto" w:before="75" w:after="0"/>
        <w:ind w:left="590" w:right="12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Collaborated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multidisciplinary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physicians,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workers, 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home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agencies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develop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tailored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complex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cases</w:t>
      </w:r>
    </w:p>
    <w:p>
      <w:pPr>
        <w:pStyle w:val="BodyText"/>
        <w:spacing w:before="40"/>
        <w:ind w:left="590"/>
      </w:pPr>
      <w:r>
        <w:rPr>
          <w:w w:val="105"/>
        </w:rPr>
        <w:t>per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month</w:t>
      </w:r>
    </w:p>
    <w:p>
      <w:pPr>
        <w:pStyle w:val="ListParagraph"/>
        <w:numPr>
          <w:ilvl w:val="1"/>
          <w:numId w:val="1"/>
        </w:numPr>
        <w:tabs>
          <w:tab w:pos="588" w:val="left" w:leader="none"/>
          <w:tab w:pos="590" w:val="left" w:leader="none"/>
        </w:tabs>
        <w:spacing w:line="201" w:lineRule="auto" w:before="75" w:after="0"/>
        <w:ind w:left="590" w:right="332" w:hanging="298"/>
        <w:jc w:val="left"/>
        <w:rPr>
          <w:sz w:val="18"/>
        </w:rPr>
      </w:pPr>
      <w:r>
        <w:rPr>
          <w:w w:val="105"/>
          <w:sz w:val="18"/>
        </w:rPr>
        <w:t>Facilitated monthly care conferences for high-risk patients, coordinating input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six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specialties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fragmentation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incidents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25%</w:t>
      </w:r>
    </w:p>
    <w:p>
      <w:pPr>
        <w:pStyle w:val="BodyText"/>
        <w:spacing w:before="76"/>
      </w:pPr>
    </w:p>
    <w:p>
      <w:pPr>
        <w:pStyle w:val="BodyText"/>
        <w:spacing w:line="268" w:lineRule="auto"/>
        <w:ind w:left="51" w:right="1732"/>
      </w:pPr>
      <w:r>
        <w:rPr/>
        <w:t>PATIENT ADVOCATE</w:t>
      </w:r>
      <w:r>
        <w:rPr>
          <w:spacing w:val="40"/>
        </w:rPr>
        <w:t> </w:t>
      </w:r>
      <w:r>
        <w:rPr>
          <w:position w:val="2"/>
        </w:rPr>
        <w:t>| </w:t>
      </w:r>
      <w:r>
        <w:rPr/>
        <w:t>MERCY MEDICAL CENTER , CHICAGO, IL MAY 2018 – AUGUST 2022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820" w:bottom="280" w:left="283" w:right="283"/>
          <w:cols w:num="2" w:equalWidth="0">
            <w:col w:w="2961" w:space="722"/>
            <w:col w:w="7671"/>
          </w:cols>
        </w:sectPr>
      </w:pPr>
    </w:p>
    <w:p>
      <w:pPr>
        <w:pStyle w:val="BodyText"/>
        <w:spacing w:before="19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87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76550">
                                <a:moveTo>
                                  <a:pt x="7568183" y="2876549"/>
                                </a:moveTo>
                                <a:lnTo>
                                  <a:pt x="0" y="2876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76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876549"/>
                            <a:ext cx="5168265" cy="639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6391275">
                                <a:moveTo>
                                  <a:pt x="5167883" y="6391274"/>
                                </a:moveTo>
                                <a:lnTo>
                                  <a:pt x="0" y="6391274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639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7792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4530" id="docshape3" filled="true" fillcolor="#424242" stroked="false">
                  <v:fill type="solid"/>
                </v:rect>
                <v:rect style="position:absolute;left:3780;top:4530;width:8139;height:10065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364" w:hanging="298"/>
        <w:jc w:val="left"/>
        <w:rPr>
          <w:sz w:val="18"/>
        </w:rPr>
      </w:pPr>
      <w:r>
        <w:rPr>
          <w:w w:val="105"/>
          <w:sz w:val="18"/>
        </w:rPr>
        <w:t>Chronic care management and complex case</w:t>
      </w:r>
    </w:p>
    <w:p>
      <w:pPr>
        <w:pStyle w:val="BodyText"/>
        <w:spacing w:before="25"/>
        <w:ind w:left="646"/>
      </w:pPr>
      <w:r>
        <w:rPr>
          <w:spacing w:val="-2"/>
          <w:w w:val="105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0" w:after="0"/>
        <w:ind w:left="646" w:right="35" w:hanging="298"/>
        <w:jc w:val="left"/>
        <w:rPr>
          <w:sz w:val="18"/>
        </w:rPr>
      </w:pPr>
      <w:r>
        <w:rPr>
          <w:w w:val="105"/>
          <w:sz w:val="18"/>
        </w:rPr>
        <w:t>Medical resource coordination and specialist referral</w:t>
      </w:r>
    </w:p>
    <w:p>
      <w:pPr>
        <w:pStyle w:val="BodyText"/>
        <w:spacing w:before="25"/>
        <w:ind w:left="646"/>
      </w:pPr>
      <w:r>
        <w:rPr>
          <w:spacing w:val="-2"/>
          <w:w w:val="105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1" w:lineRule="auto" w:before="90" w:after="0"/>
        <w:ind w:left="646" w:right="194" w:hanging="298"/>
        <w:jc w:val="left"/>
        <w:rPr>
          <w:sz w:val="18"/>
        </w:rPr>
      </w:pPr>
      <w:r>
        <w:rPr>
          <w:w w:val="105"/>
          <w:sz w:val="18"/>
        </w:rPr>
        <w:t>Health insurance navigation, authorization, and claims</w:t>
      </w:r>
    </w:p>
    <w:p>
      <w:pPr>
        <w:pStyle w:val="BodyText"/>
        <w:spacing w:before="25"/>
        <w:ind w:left="646"/>
      </w:pPr>
      <w:r>
        <w:rPr>
          <w:spacing w:val="-2"/>
          <w:w w:val="105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1" w:after="0"/>
        <w:ind w:left="646" w:right="135" w:hanging="298"/>
        <w:jc w:val="left"/>
        <w:rPr>
          <w:sz w:val="18"/>
        </w:rPr>
      </w:pPr>
      <w:r>
        <w:rPr>
          <w:w w:val="105"/>
          <w:sz w:val="18"/>
        </w:rPr>
        <w:t>Patient advocacy and healthcare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navigation</w:t>
      </w:r>
    </w:p>
    <w:p>
      <w:pPr>
        <w:pStyle w:val="BodyText"/>
        <w:spacing w:before="42"/>
        <w:ind w:left="646"/>
      </w:pPr>
      <w:r>
        <w:rPr>
          <w:spacing w:val="-2"/>
          <w:w w:val="105"/>
        </w:rPr>
        <w:t>support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189" w:lineRule="auto" w:before="101" w:after="0"/>
        <w:ind w:left="646" w:right="0" w:hanging="298"/>
        <w:jc w:val="left"/>
        <w:rPr>
          <w:sz w:val="18"/>
        </w:rPr>
      </w:pPr>
      <w:r>
        <w:rPr>
          <w:w w:val="105"/>
          <w:sz w:val="18"/>
        </w:rPr>
        <w:t>HIPAA compliance and clinical documentation standards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1" w:lineRule="auto" w:before="39" w:after="0"/>
        <w:ind w:left="888" w:right="55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Supported 40+ patients monthly in navigating healthcare systems, ensuring access to necessary treatments and specialist referrals through insurance</w:t>
      </w:r>
    </w:p>
    <w:p>
      <w:pPr>
        <w:pStyle w:val="BodyText"/>
        <w:spacing w:before="25"/>
        <w:ind w:left="888"/>
      </w:pPr>
      <w:r>
        <w:rPr>
          <w:w w:val="105"/>
        </w:rPr>
        <w:t>navigation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clinical</w:t>
      </w:r>
      <w:r>
        <w:rPr>
          <w:spacing w:val="22"/>
          <w:w w:val="105"/>
        </w:rPr>
        <w:t> </w:t>
      </w:r>
      <w:r>
        <w:rPr>
          <w:w w:val="105"/>
        </w:rPr>
        <w:t>liaison</w:t>
      </w:r>
      <w:r>
        <w:rPr>
          <w:spacing w:val="23"/>
          <w:w w:val="105"/>
        </w:rPr>
        <w:t> </w:t>
      </w:r>
      <w:r>
        <w:rPr>
          <w:spacing w:val="-4"/>
          <w:w w:val="105"/>
        </w:rPr>
        <w:t>work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1" w:lineRule="auto" w:before="90" w:after="0"/>
        <w:ind w:left="888" w:right="414" w:hanging="298"/>
        <w:jc w:val="left"/>
        <w:rPr>
          <w:sz w:val="18"/>
        </w:rPr>
      </w:pPr>
      <w:r>
        <w:rPr>
          <w:w w:val="105"/>
          <w:sz w:val="18"/>
        </w:rPr>
        <w:t>Educated patients on treatment options, discharge instructions, and self-care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protocols, improving patient satisfaction scores by 15% on HCAHPS surveys</w:t>
      </w:r>
    </w:p>
    <w:p>
      <w:pPr>
        <w:pStyle w:val="BodyText"/>
        <w:spacing w:before="58"/>
      </w:pPr>
    </w:p>
    <w:p>
      <w:pPr>
        <w:pStyle w:val="Heading2"/>
        <w:ind w:left="349"/>
      </w:pPr>
      <w:r>
        <w:rPr>
          <w:spacing w:val="-2"/>
        </w:rPr>
        <w:t>Certifications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229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(CCM)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Commission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Certification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value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3" w:lineRule="exact" w:before="0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Accredited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(ACM)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American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Case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Association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value</w:t>
      </w:r>
    </w:p>
    <w:sectPr>
      <w:type w:val="continuous"/>
      <w:pgSz w:w="11920" w:h="16860"/>
      <w:pgMar w:top="820" w:bottom="280" w:left="283" w:right="283"/>
      <w:cols w:num="2" w:equalWidth="0">
        <w:col w:w="3309" w:space="76"/>
        <w:col w:w="79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0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12" w:right="9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2026-03-23T12:21:21Z</dcterms:created>
  <dcterms:modified xsi:type="dcterms:W3CDTF">2026-03-23T12:21:21Z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