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3968" w:right="15" w:firstLine="0"/>
        <w:jc w:val="center"/>
        <w:rPr>
          <w:sz w:val="78"/>
        </w:rPr>
      </w:pPr>
      <w:r>
        <w:rPr>
          <w:b/>
          <w:color w:val="FFFFFF"/>
          <w:spacing w:val="11"/>
          <w:sz w:val="78"/>
        </w:rPr>
        <w:t>Morgan</w:t>
      </w:r>
      <w:r>
        <w:rPr>
          <w:b/>
          <w:color w:val="FFFFFF"/>
          <w:spacing w:val="34"/>
          <w:sz w:val="78"/>
        </w:rPr>
        <w:t> </w:t>
      </w:r>
      <w:r>
        <w:rPr>
          <w:color w:val="FFFFFF"/>
          <w:spacing w:val="10"/>
          <w:sz w:val="78"/>
        </w:rPr>
        <w:t>Johnson</w:t>
      </w:r>
    </w:p>
    <w:p>
      <w:pPr>
        <w:pStyle w:val="Heading1"/>
        <w:spacing w:before="221"/>
        <w:ind w:left="3968"/>
        <w:jc w:val="center"/>
      </w:pPr>
      <w:r>
        <w:rPr>
          <w:color w:val="FFFFFF"/>
        </w:rPr>
        <w:t>Executive Sous </w:t>
      </w:r>
      <w:r>
        <w:rPr>
          <w:color w:val="FFFFFF"/>
          <w:spacing w:val="-4"/>
        </w:rPr>
        <w:t>Chef</w:t>
      </w:r>
    </w:p>
    <w:p>
      <w:pPr>
        <w:pStyle w:val="Heading3"/>
        <w:spacing w:line="249" w:lineRule="auto" w:before="162"/>
      </w:pPr>
      <w:r>
        <w:rPr>
          <w:color w:val="FFFFFF"/>
        </w:rPr>
        <w:t>Executive Sous Chef with 11 Years Leading Multi-Outlet Resort Kitchens and Driving F&amp;B Revenue</w:t>
      </w:r>
    </w:p>
    <w:p>
      <w:pPr>
        <w:spacing w:line="249" w:lineRule="auto" w:before="1"/>
        <w:ind w:left="4065" w:right="223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Accomplished executive sous chef with 11 years of experience</w:t>
      </w:r>
      <w:r>
        <w:rPr>
          <w:b/>
          <w:color w:val="FFFFFF"/>
          <w:spacing w:val="80"/>
          <w:sz w:val="20"/>
        </w:rPr>
        <w:t> </w:t>
      </w:r>
      <w:r>
        <w:rPr>
          <w:b/>
          <w:color w:val="FFFFFF"/>
          <w:sz w:val="20"/>
        </w:rPr>
        <w:t>managing high-end hotel and resort kitchen operations across multiple food and beverage outlets. Known for overseeing 1,000+ daily covers with a 97% satisfaction rating, launching farm-to-table seasonal menus that increased F&amp;B revenue by 18%, and reducing staff turnover by 30% through structured training and mentorship programs. Brings strategic culinary vision and operational discipline to large-scale resort </w:t>
      </w:r>
      <w:r>
        <w:rPr>
          <w:b/>
          <w:color w:val="FFFFFF"/>
          <w:spacing w:val="-2"/>
          <w:sz w:val="20"/>
        </w:rPr>
        <w:t>environments.</w:t>
      </w:r>
    </w:p>
    <w:p>
      <w:pPr>
        <w:pStyle w:val="BodyText"/>
        <w:rPr>
          <w:b/>
        </w:rPr>
      </w:pPr>
    </w:p>
    <w:p>
      <w:pPr>
        <w:pStyle w:val="BodyText"/>
        <w:spacing w:before="138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8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4"/>
          <w:sz w:val="18"/>
        </w:rPr>
        <w:t> </w:t>
      </w:r>
      <w:r>
        <w:rPr>
          <w:sz w:val="18"/>
        </w:rPr>
        <w:t>ST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62"/>
        <w:ind w:left="1144"/>
      </w:pPr>
      <w:r>
        <w:rPr>
          <w:b w:val="0"/>
        </w:rPr>
        <w:br w:type="column"/>
      </w:r>
      <w:r>
        <w:rPr>
          <w:color w:val="A64D78"/>
        </w:rPr>
        <w:t>PROFESSIONAL</w:t>
      </w:r>
      <w:r>
        <w:rPr>
          <w:color w:val="A64D78"/>
          <w:spacing w:val="39"/>
        </w:rPr>
        <w:t> </w:t>
      </w:r>
      <w:r>
        <w:rPr>
          <w:color w:val="A64D78"/>
          <w:spacing w:val="-2"/>
        </w:rPr>
        <w:t>EXPERIENCE</w:t>
      </w:r>
    </w:p>
    <w:p>
      <w:pPr>
        <w:pStyle w:val="BodyText"/>
        <w:spacing w:before="105"/>
        <w:rPr>
          <w:b/>
          <w:sz w:val="24"/>
        </w:rPr>
      </w:pPr>
    </w:p>
    <w:p>
      <w:pPr>
        <w:spacing w:before="0"/>
        <w:ind w:left="921" w:right="0" w:firstLine="0"/>
        <w:jc w:val="left"/>
        <w:rPr>
          <w:sz w:val="20"/>
        </w:rPr>
      </w:pPr>
      <w:r>
        <w:rPr>
          <w:sz w:val="20"/>
        </w:rPr>
        <w:t>EXECUTIVE</w:t>
      </w:r>
      <w:r>
        <w:rPr>
          <w:spacing w:val="30"/>
          <w:sz w:val="20"/>
        </w:rPr>
        <w:t> </w:t>
      </w:r>
      <w:r>
        <w:rPr>
          <w:sz w:val="20"/>
        </w:rPr>
        <w:t>SOUS</w:t>
      </w:r>
      <w:r>
        <w:rPr>
          <w:spacing w:val="30"/>
          <w:sz w:val="20"/>
        </w:rPr>
        <w:t> </w:t>
      </w:r>
      <w:r>
        <w:rPr>
          <w:sz w:val="20"/>
        </w:rPr>
        <w:t>CHEF</w:t>
      </w:r>
      <w:r>
        <w:rPr>
          <w:spacing w:val="2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75"/>
          <w:w w:val="150"/>
          <w:position w:val="2"/>
          <w:sz w:val="20"/>
        </w:rPr>
        <w:t> </w:t>
      </w:r>
      <w:r>
        <w:rPr>
          <w:sz w:val="20"/>
        </w:rPr>
        <w:t>OCEANVIEW</w:t>
      </w:r>
      <w:r>
        <w:rPr>
          <w:spacing w:val="30"/>
          <w:sz w:val="20"/>
        </w:rPr>
        <w:t> </w:t>
      </w:r>
      <w:r>
        <w:rPr>
          <w:sz w:val="20"/>
        </w:rPr>
        <w:t>RESORT</w:t>
      </w:r>
      <w:r>
        <w:rPr>
          <w:spacing w:val="25"/>
          <w:sz w:val="20"/>
        </w:rPr>
        <w:t> </w:t>
      </w:r>
      <w:r>
        <w:rPr>
          <w:sz w:val="20"/>
        </w:rPr>
        <w:t>&amp;</w:t>
      </w:r>
      <w:r>
        <w:rPr>
          <w:spacing w:val="30"/>
          <w:sz w:val="20"/>
        </w:rPr>
        <w:t> </w:t>
      </w:r>
      <w:r>
        <w:rPr>
          <w:spacing w:val="-5"/>
          <w:sz w:val="20"/>
        </w:rPr>
        <w:t>SPA</w:t>
      </w:r>
    </w:p>
    <w:p>
      <w:pPr>
        <w:spacing w:before="20"/>
        <w:ind w:left="921" w:right="0" w:firstLine="0"/>
        <w:jc w:val="left"/>
        <w:rPr>
          <w:sz w:val="20"/>
        </w:rPr>
      </w:pPr>
      <w:r>
        <w:rPr>
          <w:sz w:val="20"/>
        </w:rPr>
        <w:t>CITY,</w:t>
      </w:r>
      <w:r>
        <w:rPr>
          <w:spacing w:val="4"/>
          <w:sz w:val="20"/>
        </w:rPr>
        <w:t> </w:t>
      </w:r>
      <w:r>
        <w:rPr>
          <w:sz w:val="20"/>
        </w:rPr>
        <w:t>ST</w:t>
      </w:r>
      <w:r>
        <w:rPr>
          <w:spacing w:val="56"/>
          <w:sz w:val="20"/>
        </w:rPr>
        <w:t> </w:t>
      </w:r>
      <w:r>
        <w:rPr>
          <w:position w:val="2"/>
          <w:sz w:val="20"/>
        </w:rPr>
        <w:t>| </w:t>
      </w:r>
      <w:r>
        <w:rPr>
          <w:sz w:val="20"/>
        </w:rPr>
        <w:t>JANUARY</w:t>
      </w:r>
      <w:r>
        <w:rPr>
          <w:spacing w:val="5"/>
          <w:sz w:val="20"/>
        </w:rPr>
        <w:t> </w:t>
      </w:r>
      <w:r>
        <w:rPr>
          <w:sz w:val="20"/>
        </w:rPr>
        <w:t>2017</w:t>
      </w:r>
      <w:r>
        <w:rPr>
          <w:spacing w:val="4"/>
          <w:sz w:val="20"/>
        </w:rPr>
        <w:t> </w:t>
      </w:r>
      <w:r>
        <w:rPr>
          <w:sz w:val="20"/>
        </w:rPr>
        <w:t>–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281" w:space="862"/>
            <w:col w:w="8070"/>
          </w:cols>
        </w:sectPr>
      </w:pPr>
    </w:p>
    <w:p>
      <w:pPr>
        <w:spacing w:before="184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69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2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  <w:tab w:pos="661" w:val="left" w:leader="none"/>
        </w:tabs>
        <w:spacing w:line="204" w:lineRule="auto" w:before="233" w:after="0"/>
        <w:ind w:left="661" w:right="38" w:hanging="298"/>
        <w:jc w:val="left"/>
        <w:rPr>
          <w:position w:val="-2"/>
          <w:sz w:val="31"/>
        </w:rPr>
      </w:pPr>
      <w:r>
        <w:rPr>
          <w:w w:val="105"/>
          <w:sz w:val="18"/>
        </w:rPr>
        <w:t>Multi-outlet kitchen operations management (4 outlets, 1,000+</w:t>
      </w:r>
    </w:p>
    <w:p>
      <w:pPr>
        <w:spacing w:before="24"/>
        <w:ind w:left="66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covers/day)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  <w:tab w:pos="661" w:val="left" w:leader="none"/>
        </w:tabs>
        <w:spacing w:line="189" w:lineRule="auto" w:before="87" w:after="0"/>
        <w:ind w:left="661" w:right="92" w:hanging="298"/>
        <w:jc w:val="left"/>
        <w:rPr>
          <w:position w:val="-4"/>
          <w:sz w:val="31"/>
        </w:rPr>
      </w:pPr>
      <w:r>
        <w:rPr>
          <w:w w:val="105"/>
          <w:sz w:val="18"/>
        </w:rPr>
        <w:t>Seasonal menu innovation and farm-to-table sourcing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  <w:tab w:pos="661" w:val="left" w:leader="none"/>
        </w:tabs>
        <w:spacing w:line="204" w:lineRule="auto" w:before="78" w:after="0"/>
        <w:ind w:left="661" w:right="275" w:hanging="298"/>
        <w:jc w:val="left"/>
        <w:rPr>
          <w:position w:val="-2"/>
          <w:sz w:val="31"/>
        </w:rPr>
      </w:pPr>
      <w:r>
        <w:rPr>
          <w:w w:val="105"/>
          <w:sz w:val="18"/>
        </w:rPr>
        <w:t>F&amp;B revenue growth through culinary programming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04" w:lineRule="auto" w:before="191" w:after="0"/>
        <w:ind w:left="400" w:right="76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Oversee culinary operations across 4 food and beverage outlets and banquet services, maintaining consistent delivery for 1,000+ covers</w:t>
      </w:r>
    </w:p>
    <w:p>
      <w:pPr>
        <w:pStyle w:val="BodyText"/>
        <w:spacing w:before="31"/>
        <w:ind w:left="400"/>
      </w:pPr>
      <w:r>
        <w:rPr>
          <w:w w:val="105"/>
        </w:rPr>
        <w:t>daily</w:t>
      </w:r>
      <w:r>
        <w:rPr>
          <w:spacing w:val="13"/>
          <w:w w:val="105"/>
        </w:rPr>
        <w:t> </w:t>
      </w:r>
      <w:r>
        <w:rPr>
          <w:w w:val="105"/>
        </w:rPr>
        <w:t>with</w:t>
      </w:r>
      <w:r>
        <w:rPr>
          <w:spacing w:val="14"/>
          <w:w w:val="105"/>
        </w:rPr>
        <w:t> </w:t>
      </w:r>
      <w:r>
        <w:rPr>
          <w:w w:val="105"/>
        </w:rPr>
        <w:t>a</w:t>
      </w:r>
      <w:r>
        <w:rPr>
          <w:spacing w:val="14"/>
          <w:w w:val="105"/>
        </w:rPr>
        <w:t> </w:t>
      </w:r>
      <w:r>
        <w:rPr>
          <w:w w:val="105"/>
        </w:rPr>
        <w:t>97%</w:t>
      </w:r>
      <w:r>
        <w:rPr>
          <w:spacing w:val="14"/>
          <w:w w:val="105"/>
        </w:rPr>
        <w:t> </w:t>
      </w:r>
      <w:r>
        <w:rPr>
          <w:w w:val="105"/>
        </w:rPr>
        <w:t>guest</w:t>
      </w:r>
      <w:r>
        <w:rPr>
          <w:spacing w:val="14"/>
          <w:w w:val="105"/>
        </w:rPr>
        <w:t> </w:t>
      </w:r>
      <w:r>
        <w:rPr>
          <w:w w:val="105"/>
        </w:rPr>
        <w:t>satisfaction</w:t>
      </w:r>
      <w:r>
        <w:rPr>
          <w:spacing w:val="14"/>
          <w:w w:val="105"/>
        </w:rPr>
        <w:t> </w:t>
      </w:r>
      <w:r>
        <w:rPr>
          <w:w w:val="105"/>
        </w:rPr>
        <w:t>rating</w:t>
      </w:r>
      <w:r>
        <w:rPr>
          <w:spacing w:val="14"/>
          <w:w w:val="105"/>
        </w:rPr>
        <w:t> </w:t>
      </w:r>
      <w:r>
        <w:rPr>
          <w:w w:val="105"/>
        </w:rPr>
        <w:t>across</w:t>
      </w:r>
      <w:r>
        <w:rPr>
          <w:spacing w:val="14"/>
          <w:w w:val="105"/>
        </w:rPr>
        <w:t> </w:t>
      </w:r>
      <w:r>
        <w:rPr>
          <w:w w:val="105"/>
        </w:rPr>
        <w:t>quarterly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surveys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30" w:lineRule="auto" w:before="52" w:after="0"/>
        <w:ind w:left="400" w:right="273" w:hanging="298"/>
        <w:jc w:val="left"/>
        <w:rPr>
          <w:position w:val="-2"/>
          <w:sz w:val="31"/>
        </w:rPr>
      </w:pPr>
      <w:r>
        <w:rPr>
          <w:w w:val="105"/>
          <w:sz w:val="20"/>
        </w:rPr>
        <w:t>Collaborate with the executive chef on a farm-to-table seasonal menu launch, establishing direct partnerships with 12 local farms and producers that increased F&amp;B revenue by 18% in the first year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30" w:lineRule="auto" w:before="56" w:after="0"/>
        <w:ind w:left="400" w:right="480" w:hanging="298"/>
        <w:jc w:val="left"/>
        <w:rPr>
          <w:position w:val="-2"/>
          <w:sz w:val="31"/>
        </w:rPr>
      </w:pPr>
      <w:r>
        <w:rPr>
          <w:w w:val="105"/>
          <w:sz w:val="20"/>
        </w:rPr>
        <w:t>Lead training and professional development programs for a 25-member culinary team, implementing structured onboarding and quarterly skills workshops that reduced staff turnover by 30%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30" w:lineRule="auto" w:before="56" w:after="0"/>
        <w:ind w:left="400" w:right="121" w:hanging="298"/>
        <w:jc w:val="left"/>
        <w:rPr>
          <w:position w:val="-2"/>
          <w:sz w:val="31"/>
        </w:rPr>
      </w:pPr>
      <w:r>
        <w:rPr>
          <w:w w:val="105"/>
          <w:sz w:val="20"/>
        </w:rPr>
        <w:t>Direct daily kitchen scheduling and labor management across all outlets, maintaining labor costs within 1% of budgeted targets for 15 consecutive months</w:t>
      </w:r>
    </w:p>
    <w:p>
      <w:pPr>
        <w:pStyle w:val="ListParagraph"/>
        <w:spacing w:after="0" w:line="230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3408" w:space="777"/>
            <w:col w:w="702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93" w:after="0"/>
        <w:ind w:left="66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Staff training, retention, and team development (25-member</w:t>
      </w:r>
    </w:p>
    <w:p>
      <w:pPr>
        <w:spacing w:line="138" w:lineRule="exact" w:before="26"/>
        <w:ind w:left="66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teams)</w:t>
      </w:r>
    </w:p>
    <w:p>
      <w:pPr>
        <w:spacing w:before="25"/>
        <w:ind w:left="36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SOUS</w:t>
      </w:r>
      <w:r>
        <w:rPr>
          <w:spacing w:val="23"/>
          <w:sz w:val="20"/>
        </w:rPr>
        <w:t> </w:t>
      </w:r>
      <w:r>
        <w:rPr>
          <w:sz w:val="20"/>
        </w:rPr>
        <w:t>CHEF</w:t>
      </w:r>
      <w:r>
        <w:rPr>
          <w:spacing w:val="63"/>
          <w:w w:val="15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18"/>
          <w:position w:val="2"/>
          <w:sz w:val="20"/>
        </w:rPr>
        <w:t> </w:t>
      </w:r>
      <w:r>
        <w:rPr>
          <w:sz w:val="20"/>
        </w:rPr>
        <w:t>MOUNTAIN</w:t>
      </w:r>
      <w:r>
        <w:rPr>
          <w:spacing w:val="23"/>
          <w:sz w:val="20"/>
        </w:rPr>
        <w:t> </w:t>
      </w:r>
      <w:r>
        <w:rPr>
          <w:sz w:val="20"/>
        </w:rPr>
        <w:t>RETREAT</w:t>
      </w:r>
      <w:r>
        <w:rPr>
          <w:spacing w:val="19"/>
          <w:sz w:val="20"/>
        </w:rPr>
        <w:t> </w:t>
      </w:r>
      <w:r>
        <w:rPr>
          <w:spacing w:val="-2"/>
          <w:sz w:val="20"/>
        </w:rPr>
        <w:t>LODGE</w:t>
      </w:r>
    </w:p>
    <w:p>
      <w:pPr>
        <w:spacing w:before="20"/>
        <w:ind w:left="363" w:right="0" w:firstLine="0"/>
        <w:jc w:val="left"/>
        <w:rPr>
          <w:sz w:val="20"/>
        </w:rPr>
      </w:pPr>
      <w:r>
        <w:rPr>
          <w:sz w:val="20"/>
        </w:rPr>
        <w:t>CITY,</w:t>
      </w:r>
      <w:r>
        <w:rPr>
          <w:spacing w:val="1"/>
          <w:sz w:val="20"/>
        </w:rPr>
        <w:t> </w:t>
      </w:r>
      <w:r>
        <w:rPr>
          <w:sz w:val="20"/>
        </w:rPr>
        <w:t>ST</w:t>
      </w:r>
      <w:r>
        <w:rPr>
          <w:spacing w:val="-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-3"/>
          <w:position w:val="2"/>
          <w:sz w:val="20"/>
        </w:rPr>
        <w:t> </w:t>
      </w:r>
      <w:r>
        <w:rPr>
          <w:sz w:val="20"/>
        </w:rPr>
        <w:t>MAY</w:t>
      </w:r>
      <w:r>
        <w:rPr>
          <w:spacing w:val="1"/>
          <w:sz w:val="20"/>
        </w:rPr>
        <w:t> </w:t>
      </w:r>
      <w:r>
        <w:rPr>
          <w:sz w:val="20"/>
        </w:rPr>
        <w:t>2013</w:t>
      </w:r>
      <w:r>
        <w:rPr>
          <w:spacing w:val="2"/>
          <w:sz w:val="20"/>
        </w:rPr>
        <w:t> </w:t>
      </w:r>
      <w:r>
        <w:rPr>
          <w:sz w:val="20"/>
        </w:rPr>
        <w:t>–</w:t>
      </w:r>
      <w:r>
        <w:rPr>
          <w:spacing w:val="1"/>
          <w:sz w:val="20"/>
        </w:rPr>
        <w:t> </w:t>
      </w:r>
      <w:r>
        <w:rPr>
          <w:sz w:val="20"/>
        </w:rPr>
        <w:t>DECEMBER</w:t>
      </w:r>
      <w:r>
        <w:rPr>
          <w:spacing w:val="2"/>
          <w:sz w:val="20"/>
        </w:rPr>
        <w:t> </w:t>
      </w:r>
      <w:r>
        <w:rPr>
          <w:spacing w:val="-4"/>
          <w:sz w:val="20"/>
        </w:rPr>
        <w:t>2016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3422" w:space="280"/>
            <w:col w:w="7511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4" w:lineRule="auto" w:before="140" w:after="0"/>
        <w:ind w:left="661" w:right="175" w:hanging="298"/>
        <w:jc w:val="left"/>
        <w:rPr>
          <w:position w:val="-2"/>
          <w:sz w:val="31"/>
        </w:rPr>
      </w:pPr>
      <w:r>
        <w:rPr>
          <w:w w:val="105"/>
          <w:sz w:val="18"/>
        </w:rPr>
        <w:t>Kitchen supply cost reduction and vendor management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92" w:after="0"/>
        <w:ind w:left="661" w:right="277" w:hanging="298"/>
        <w:jc w:val="left"/>
        <w:rPr>
          <w:position w:val="-4"/>
          <w:sz w:val="31"/>
        </w:rPr>
      </w:pPr>
      <w:r>
        <w:rPr>
          <w:w w:val="105"/>
          <w:sz w:val="18"/>
        </w:rPr>
        <w:t>Restaurant opening support and breakeven management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1" w:lineRule="auto" w:before="83" w:after="0"/>
        <w:ind w:left="66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Large-scale event and banquet </w:t>
      </w:r>
      <w:r>
        <w:rPr>
          <w:spacing w:val="-2"/>
          <w:w w:val="105"/>
          <w:sz w:val="18"/>
        </w:rPr>
        <w:t>execution</w:t>
      </w:r>
    </w:p>
    <w:p>
      <w:pPr>
        <w:pStyle w:val="BodyText"/>
        <w:spacing w:before="193"/>
        <w:rPr>
          <w:sz w:val="18"/>
        </w:rPr>
      </w:pPr>
    </w:p>
    <w:p>
      <w:pPr>
        <w:pStyle w:val="Heading1"/>
      </w:pPr>
      <w:r>
        <w:rPr>
          <w:color w:val="424242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30" w:lineRule="auto" w:before="6" w:after="0"/>
        <w:ind w:left="400" w:right="147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Assisted in opening a new 150-seat restaurant, coordinating kitchen setup,</w:t>
      </w:r>
      <w:r>
        <w:rPr>
          <w:spacing w:val="38"/>
          <w:w w:val="105"/>
          <w:sz w:val="20"/>
        </w:rPr>
        <w:t> </w:t>
      </w:r>
      <w:r>
        <w:rPr>
          <w:w w:val="105"/>
          <w:sz w:val="20"/>
        </w:rPr>
        <w:t>menu</w:t>
      </w:r>
      <w:r>
        <w:rPr>
          <w:spacing w:val="38"/>
          <w:w w:val="105"/>
          <w:sz w:val="20"/>
        </w:rPr>
        <w:t> </w:t>
      </w:r>
      <w:r>
        <w:rPr>
          <w:w w:val="105"/>
          <w:sz w:val="20"/>
        </w:rPr>
        <w:t>execution,</w:t>
      </w:r>
      <w:r>
        <w:rPr>
          <w:spacing w:val="38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38"/>
          <w:w w:val="105"/>
          <w:sz w:val="20"/>
        </w:rPr>
        <w:t> </w:t>
      </w:r>
      <w:r>
        <w:rPr>
          <w:w w:val="105"/>
          <w:sz w:val="20"/>
        </w:rPr>
        <w:t>staffing</w:t>
      </w:r>
      <w:r>
        <w:rPr>
          <w:spacing w:val="38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38"/>
          <w:w w:val="105"/>
          <w:sz w:val="20"/>
        </w:rPr>
        <w:t> </w:t>
      </w:r>
      <w:r>
        <w:rPr>
          <w:w w:val="105"/>
          <w:sz w:val="20"/>
        </w:rPr>
        <w:t>achieve</w:t>
      </w:r>
      <w:r>
        <w:rPr>
          <w:spacing w:val="38"/>
          <w:w w:val="105"/>
          <w:sz w:val="20"/>
        </w:rPr>
        <w:t> </w:t>
      </w:r>
      <w:r>
        <w:rPr>
          <w:w w:val="105"/>
          <w:sz w:val="20"/>
        </w:rPr>
        <w:t>breakeven profitability within 3 months of opening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30" w:lineRule="auto" w:before="56" w:after="0"/>
        <w:ind w:left="400" w:right="330" w:hanging="298"/>
        <w:jc w:val="both"/>
        <w:rPr>
          <w:position w:val="-2"/>
          <w:sz w:val="31"/>
        </w:rPr>
      </w:pPr>
      <w:r>
        <w:rPr>
          <w:w w:val="105"/>
          <w:sz w:val="20"/>
        </w:rPr>
        <w:t>Managed inventory tracking and vendor negotiations, cutting food supply costs by 12% through consolidated ordering and preferred supplier pricing agreements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37" w:lineRule="auto" w:before="48" w:after="0"/>
        <w:ind w:left="400" w:right="185" w:hanging="298"/>
        <w:jc w:val="both"/>
        <w:rPr>
          <w:position w:val="-2"/>
          <w:sz w:val="31"/>
        </w:rPr>
      </w:pPr>
      <w:r>
        <w:rPr>
          <w:w w:val="105"/>
          <w:sz w:val="20"/>
        </w:rPr>
        <w:t>Trained and supervised a kitchen team of 10 during the restaurant's launch and growth phase, contributing to a 4.2-star opening review average from guest feedback platforms</w:t>
      </w:r>
    </w:p>
    <w:p>
      <w:pPr>
        <w:pStyle w:val="ListParagraph"/>
        <w:spacing w:after="0" w:line="237" w:lineRule="auto"/>
        <w:jc w:val="both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3419" w:space="765"/>
            <w:col w:w="702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190" w:after="0"/>
        <w:ind w:left="661" w:right="38" w:hanging="298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248024"/>
                            <a:ext cx="2714625" cy="7458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7458075">
                                <a:moveTo>
                                  <a:pt x="2714612" y="6972300"/>
                                </a:moveTo>
                                <a:lnTo>
                                  <a:pt x="247637" y="6972300"/>
                                </a:lnTo>
                                <a:lnTo>
                                  <a:pt x="247637" y="7458062"/>
                                </a:lnTo>
                                <a:lnTo>
                                  <a:pt x="2714612" y="7458062"/>
                                </a:lnTo>
                                <a:lnTo>
                                  <a:pt x="2714612" y="6972300"/>
                                </a:lnTo>
                                <a:close/>
                              </a:path>
                              <a:path w="2714625" h="7458075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D0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3248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48025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48012"/>
                                </a:lnTo>
                                <a:lnTo>
                                  <a:pt x="247637" y="3248012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3248025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3248012"/>
                                </a:lnTo>
                                <a:lnTo>
                                  <a:pt x="7568171" y="3248012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4D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10220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220325">
                                <a:moveTo>
                                  <a:pt x="2466975" y="3257550"/>
                                </a:moveTo>
                                <a:lnTo>
                                  <a:pt x="0" y="3257550"/>
                                </a:lnTo>
                                <a:lnTo>
                                  <a:pt x="0" y="10220325"/>
                                </a:lnTo>
                                <a:lnTo>
                                  <a:pt x="2466975" y="10220325"/>
                                </a:lnTo>
                                <a:lnTo>
                                  <a:pt x="2466975" y="3257550"/>
                                </a:lnTo>
                                <a:close/>
                              </a:path>
                              <a:path w="2466975" h="102203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48025"/>
                                </a:lnTo>
                                <a:lnTo>
                                  <a:pt x="2466975" y="3248025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D0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3464357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4D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4" y="3905250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4295775"/>
                            <a:ext cx="205001" cy="236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705349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3419474"/>
                            <a:ext cx="4768215" cy="575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5753100">
                                <a:moveTo>
                                  <a:pt x="4767834" y="5438775"/>
                                </a:moveTo>
                                <a:lnTo>
                                  <a:pt x="157162" y="5438775"/>
                                </a:lnTo>
                                <a:lnTo>
                                  <a:pt x="149453" y="5438965"/>
                                </a:lnTo>
                                <a:lnTo>
                                  <a:pt x="111544" y="5445544"/>
                                </a:lnTo>
                                <a:lnTo>
                                  <a:pt x="76377" y="5461139"/>
                                </a:lnTo>
                                <a:lnTo>
                                  <a:pt x="46037" y="5484812"/>
                                </a:lnTo>
                                <a:lnTo>
                                  <a:pt x="22364" y="5515153"/>
                                </a:lnTo>
                                <a:lnTo>
                                  <a:pt x="6769" y="5550319"/>
                                </a:lnTo>
                                <a:lnTo>
                                  <a:pt x="190" y="5588216"/>
                                </a:lnTo>
                                <a:lnTo>
                                  <a:pt x="0" y="5595937"/>
                                </a:lnTo>
                                <a:lnTo>
                                  <a:pt x="190" y="5603659"/>
                                </a:lnTo>
                                <a:lnTo>
                                  <a:pt x="6769" y="5641568"/>
                                </a:lnTo>
                                <a:lnTo>
                                  <a:pt x="22364" y="5676735"/>
                                </a:lnTo>
                                <a:lnTo>
                                  <a:pt x="46037" y="5707075"/>
                                </a:lnTo>
                                <a:lnTo>
                                  <a:pt x="76377" y="5730748"/>
                                </a:lnTo>
                                <a:lnTo>
                                  <a:pt x="111544" y="5746343"/>
                                </a:lnTo>
                                <a:lnTo>
                                  <a:pt x="149453" y="5752922"/>
                                </a:lnTo>
                                <a:lnTo>
                                  <a:pt x="157162" y="5753100"/>
                                </a:lnTo>
                                <a:lnTo>
                                  <a:pt x="4767834" y="5753100"/>
                                </a:lnTo>
                                <a:lnTo>
                                  <a:pt x="4767834" y="5438775"/>
                                </a:lnTo>
                                <a:close/>
                              </a:path>
                              <a:path w="4768215" h="5753100">
                                <a:moveTo>
                                  <a:pt x="4767834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44919" y="190"/>
                                </a:lnTo>
                                <a:lnTo>
                                  <a:pt x="101066" y="8915"/>
                                </a:lnTo>
                                <a:lnTo>
                                  <a:pt x="61607" y="29997"/>
                                </a:lnTo>
                                <a:lnTo>
                                  <a:pt x="29997" y="61607"/>
                                </a:lnTo>
                                <a:lnTo>
                                  <a:pt x="8915" y="101066"/>
                                </a:lnTo>
                                <a:lnTo>
                                  <a:pt x="190" y="144919"/>
                                </a:lnTo>
                                <a:lnTo>
                                  <a:pt x="0" y="152400"/>
                                </a:lnTo>
                                <a:lnTo>
                                  <a:pt x="190" y="159893"/>
                                </a:lnTo>
                                <a:lnTo>
                                  <a:pt x="8915" y="203733"/>
                                </a:lnTo>
                                <a:lnTo>
                                  <a:pt x="29997" y="243192"/>
                                </a:lnTo>
                                <a:lnTo>
                                  <a:pt x="61607" y="274815"/>
                                </a:lnTo>
                                <a:lnTo>
                                  <a:pt x="101066" y="295897"/>
                                </a:lnTo>
                                <a:lnTo>
                                  <a:pt x="144919" y="304622"/>
                                </a:lnTo>
                                <a:lnTo>
                                  <a:pt x="152400" y="304800"/>
                                </a:lnTo>
                                <a:lnTo>
                                  <a:pt x="4767834" y="3048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D0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600151"/>
                            <a:ext cx="2047874" cy="204779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0352" id="docshapegroup1" coordorigin="0,0" coordsize="11919,16860">
                <v:shape style="position:absolute;left:0;top:5115;width:4275;height:11745" id="docshape2" coordorigin="0,5115" coordsize="4275,11745" path="m4275,16095l390,16095,390,16860,4275,16860,4275,16095xm4275,5115l0,5115,0,5130,4275,5130,4275,5115xe" filled="true" fillcolor="#ebd0db" stroked="false">
                  <v:path arrowok="t"/>
                  <v:fill type="solid"/>
                </v:shape>
                <v:shape style="position:absolute;left:0;top:0;width:11919;height:5115" id="docshape3" coordorigin="0,0" coordsize="11919,5115" path="m390,0l0,0,0,5115,390,5115,390,0xm11918,0l4275,0,4275,5115,11918,5115,11918,0xe" filled="true" fillcolor="#a64d78" stroked="false">
                  <v:path arrowok="t"/>
                  <v:fill type="solid"/>
                </v:shape>
                <v:shape style="position:absolute;left:389;top:0;width:3885;height:16095" id="docshape4" coordorigin="390,0" coordsize="3885,16095" path="m4275,5130l390,5130,390,16095,4275,16095,4275,5130xm4275,0l390,0,390,5115,4275,5115,4275,0xe" filled="true" fillcolor="#ebd0db" stroked="false">
                  <v:path arrowok="t"/>
                  <v:fill type="solid"/>
                </v:shape>
                <v:shape style="position:absolute;left:930;top:5455;width:298;height:425" id="docshape5" coordorigin="930,5456" coordsize="298,425" path="m1079,5881l1055,5853,1004,5784,953,5695,930,5604,942,5546,974,5499,1021,5467,1079,5456,1137,5467,1184,5499,1216,5546,1217,5551,1079,5551,1068,5552,1058,5555,1049,5560,1041,5567,1035,5575,1030,5584,1027,5594,1026,5604,1027,5615,1030,5625,1035,5634,1041,5642,1049,5649,1058,5653,1068,5656,1079,5658,1214,5658,1204,5695,1153,5784,1102,5853,1079,5881xm1214,5658l1079,5658,1089,5656,1099,5653,1108,5649,1116,5642,1123,5634,1128,5625,1131,5615,1132,5604,1131,5594,1128,5584,1123,5575,1116,5567,1108,5560,1099,5555,1089,5552,1079,5551,1217,5551,1227,5604,1214,5658xe" filled="true" fillcolor="#a64d78" stroked="false">
                  <v:path arrowok="t"/>
                  <v:fill type="solid"/>
                </v:shape>
                <v:shape style="position:absolute;left:948;top:6150;width:354;height:354" type="#_x0000_t75" id="docshape6" stroked="false">
                  <v:imagedata r:id="rId6" o:title=""/>
                </v:shape>
                <v:shape style="position:absolute;left:963;top:6765;width:323;height:372" type="#_x0000_t75" id="docshape7" stroked="false">
                  <v:imagedata r:id="rId7" o:title=""/>
                </v:shape>
                <v:shape style="position:absolute;left:930;top:7410;width:391;height:391" type="#_x0000_t75" id="docshape8" stroked="false">
                  <v:imagedata r:id="rId8" o:title=""/>
                </v:shape>
                <v:shape style="position:absolute;left:4409;top:5385;width:7509;height:9060" id="docshape9" coordorigin="4410,5385" coordsize="7509,9060" path="m11918,13950l4657,13950,4645,13950,4633,13951,4621,13953,4609,13955,4597,13957,4586,13961,4574,13964,4563,13969,4552,13974,4541,13979,4530,13985,4520,13992,4510,13999,4500,14006,4491,14014,4482,14022,4474,14031,4466,14040,4459,14050,4452,14060,4445,14070,4439,14081,4434,14092,4429,14103,4424,14114,4421,14126,4417,14137,4415,14149,4413,14161,4411,14173,4410,14185,4410,14197,4410,14210,4411,14222,4413,14234,4415,14246,4417,14258,4421,14269,4424,14281,4429,14292,4434,14303,4439,14314,4445,14325,4452,14335,4459,14345,4466,14355,4474,14364,4482,14373,4491,14381,4500,14389,4510,14396,4520,14403,4530,14410,4541,14416,4552,14421,4563,14426,4574,14431,4586,14434,4597,14438,4609,14440,4621,14442,4633,14444,4645,14445,4657,14445,11918,14445,11918,13950xm11918,5385l4650,5385,4638,5385,4626,5386,4615,5388,4603,5390,4592,5392,4580,5395,4569,5399,4558,5403,4547,5408,4537,5413,4527,5419,4517,5425,4507,5432,4498,5439,4489,5447,4480,5455,4472,5464,4464,5473,4457,5482,4450,5492,4444,5502,4438,5512,4433,5522,4428,5533,4424,5544,4420,5555,4417,5567,4415,5578,4413,5590,4411,5601,4410,5613,4410,5625,4410,5637,4411,5649,4413,5660,4415,5672,4417,5683,4420,5695,4424,5706,4428,5717,4433,5728,4438,5738,4444,5748,4450,5758,4457,5768,4464,5777,4472,5786,4480,5795,4489,5803,4498,5811,4507,5818,4517,5825,4527,5831,4537,5837,4547,5842,4558,5847,4569,5851,4580,5855,4592,5858,4603,5860,4615,5862,4626,5864,4638,5865,4650,5865,11918,5865,11918,5385xe" filled="true" fillcolor="#ebd0db" stroked="false">
                  <v:path arrowok="t"/>
                  <v:fill type="solid"/>
                </v:shape>
                <v:shape style="position:absolute;left:720;top:945;width:3225;height:3225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ServSafe Food Handler , National Restaurant Association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95" w:after="0"/>
        <w:ind w:left="661" w:right="273" w:hanging="298"/>
        <w:jc w:val="left"/>
        <w:rPr>
          <w:position w:val="-4"/>
          <w:sz w:val="31"/>
        </w:rPr>
      </w:pPr>
      <w:r>
        <w:rPr>
          <w:sz w:val="18"/>
        </w:rPr>
        <w:t>ACF Certified Executive Chef </w:t>
      </w:r>
      <w:r>
        <w:rPr>
          <w:spacing w:val="-2"/>
          <w:sz w:val="18"/>
        </w:rPr>
        <w:t>(CEC)</w:t>
      </w:r>
    </w:p>
    <w:p>
      <w:pPr>
        <w:pStyle w:val="BodyText"/>
        <w:spacing w:before="89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2"/>
      </w:pPr>
      <w:r>
        <w:rPr>
          <w:color w:val="A64D78"/>
          <w:spacing w:val="-2"/>
        </w:rPr>
        <w:t>EDUCATION</w:t>
      </w:r>
    </w:p>
    <w:p>
      <w:pPr>
        <w:pStyle w:val="BodyText"/>
        <w:spacing w:before="33"/>
        <w:rPr>
          <w:b/>
          <w:sz w:val="24"/>
        </w:r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20" w:lineRule="auto" w:before="1" w:after="0"/>
        <w:ind w:left="661" w:right="2339" w:hanging="298"/>
        <w:jc w:val="left"/>
        <w:rPr>
          <w:position w:val="-2"/>
          <w:sz w:val="31"/>
        </w:rPr>
      </w:pPr>
      <w:r>
        <w:rPr>
          <w:sz w:val="20"/>
        </w:rPr>
        <w:t>Bachelor of Science in Hospitality Management</w:t>
      </w:r>
      <w:r>
        <w:rPr>
          <w:spacing w:val="80"/>
          <w:sz w:val="20"/>
        </w:rPr>
        <w:t> </w:t>
      </w:r>
      <w:r>
        <w:rPr>
          <w:sz w:val="20"/>
        </w:rPr>
        <w:t>State University, City, ST </w:t>
      </w:r>
      <w:r>
        <w:rPr>
          <w:position w:val="2"/>
          <w:sz w:val="20"/>
        </w:rPr>
        <w:t>| </w:t>
      </w:r>
      <w:r>
        <w:rPr>
          <w:sz w:val="20"/>
        </w:rPr>
        <w:t>May 2013</w:t>
      </w:r>
    </w:p>
    <w:sectPr>
      <w:type w:val="continuous"/>
      <w:pgSz w:w="11920" w:h="16860"/>
      <w:pgMar w:top="880" w:bottom="280" w:left="566" w:right="141"/>
      <w:cols w:num="2" w:equalWidth="0">
        <w:col w:w="3458" w:space="243"/>
        <w:col w:w="75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5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86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4065"/>
      <w:outlineLvl w:val="3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6"/>
      <w:ind w:left="661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2026-03-25T13:41:05Z</dcterms:created>
  <dcterms:modified xsi:type="dcterms:W3CDTF">2026-03-25T13:41:05Z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