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5"/>
        <w:ind w:left="4226" w:right="403" w:firstLine="0"/>
        <w:jc w:val="center"/>
        <w:rPr>
          <w:sz w:val="78"/>
        </w:rPr>
      </w:pPr>
      <w:r>
        <w:rPr>
          <w:b/>
          <w:color w:val="004F00"/>
          <w:spacing w:val="11"/>
          <w:sz w:val="78"/>
        </w:rPr>
        <w:t>Amelia</w:t>
      </w:r>
      <w:r>
        <w:rPr>
          <w:b/>
          <w:color w:val="004F00"/>
          <w:spacing w:val="34"/>
          <w:sz w:val="78"/>
        </w:rPr>
        <w:t> </w:t>
      </w:r>
      <w:r>
        <w:rPr>
          <w:color w:val="004F00"/>
          <w:spacing w:val="10"/>
          <w:sz w:val="78"/>
        </w:rPr>
        <w:t>Johnson</w:t>
      </w:r>
    </w:p>
    <w:p>
      <w:pPr>
        <w:pStyle w:val="Heading1"/>
        <w:spacing w:before="184"/>
        <w:ind w:left="4226" w:right="392"/>
        <w:jc w:val="center"/>
      </w:pPr>
      <w:r>
        <w:rPr>
          <w:color w:val="004F00"/>
        </w:rPr>
        <w:t>Tax</w:t>
      </w:r>
      <w:r>
        <w:rPr>
          <w:color w:val="004F00"/>
          <w:spacing w:val="27"/>
        </w:rPr>
        <w:t> </w:t>
      </w:r>
      <w:r>
        <w:rPr>
          <w:color w:val="004F00"/>
        </w:rPr>
        <w:t>Preparation</w:t>
      </w:r>
      <w:r>
        <w:rPr>
          <w:color w:val="004F00"/>
          <w:spacing w:val="17"/>
        </w:rPr>
        <w:t> </w:t>
      </w:r>
      <w:r>
        <w:rPr>
          <w:color w:val="004F00"/>
          <w:spacing w:val="-2"/>
        </w:rPr>
        <w:t>Assistant</w:t>
      </w:r>
    </w:p>
    <w:p>
      <w:pPr>
        <w:spacing w:line="266" w:lineRule="auto" w:before="223"/>
        <w:ind w:left="4226" w:right="390" w:firstLine="0"/>
        <w:jc w:val="center"/>
        <w:rPr>
          <w:sz w:val="16"/>
        </w:rPr>
      </w:pPr>
      <w:r>
        <w:rPr>
          <w:w w:val="105"/>
          <w:sz w:val="16"/>
        </w:rPr>
        <w:t>Dedicated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tax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preparation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assistant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8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supporting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high-volume individual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small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business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tax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filings.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Proficient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IRS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compliance,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audit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assistance, 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deduction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optimization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diverse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portfolios.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Known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maintaining exceptional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accuracy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300+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annual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returns,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providing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personalized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 guidance,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managing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audit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documentation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precision.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Committed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ensuring every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filing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accurate,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compliant,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optimized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their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financial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situation.</w:t>
      </w:r>
    </w:p>
    <w:p>
      <w:pPr>
        <w:pStyle w:val="BodyText"/>
        <w:spacing w:before="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165202</wp:posOffset>
                </wp:positionV>
                <wp:extent cx="429577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295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9525">
                              <a:moveTo>
                                <a:pt x="4295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3.008071pt;width:338.249973pt;height:.75pt;mso-position-horizontal-relative:page;mso-position-vertical-relative:paragraph;z-index:-15728640;mso-wrap-distance-left:0;mso-wrap-distance-right:0" id="docshape1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16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75"/>
        <w:ind w:left="969"/>
      </w:pPr>
      <w:r>
        <w:rPr/>
        <w:t>Portland,</w:t>
      </w:r>
      <w:r>
        <w:rPr>
          <w:spacing w:val="57"/>
        </w:rPr>
        <w:t> </w:t>
      </w:r>
      <w:r>
        <w:rPr>
          <w:spacing w:val="-5"/>
        </w:rPr>
        <w:t>OR</w:t>
      </w:r>
    </w:p>
    <w:p>
      <w:pPr>
        <w:pStyle w:val="BodyText"/>
        <w:ind w:left="0"/>
      </w:pPr>
    </w:p>
    <w:p>
      <w:pPr>
        <w:pStyle w:val="BodyText"/>
        <w:spacing w:before="129"/>
        <w:ind w:left="0"/>
      </w:pPr>
    </w:p>
    <w:p>
      <w:pPr>
        <w:pStyle w:val="BodyText"/>
        <w:spacing w:line="63" w:lineRule="exact"/>
        <w:ind w:left="969"/>
      </w:pPr>
      <w:r>
        <w:rPr>
          <w:w w:val="105"/>
        </w:rPr>
        <w:t>(123)</w:t>
      </w:r>
      <w:r>
        <w:rPr>
          <w:spacing w:val="14"/>
          <w:w w:val="105"/>
        </w:rPr>
        <w:t> </w:t>
      </w:r>
      <w:r>
        <w:rPr>
          <w:w w:val="105"/>
        </w:rPr>
        <w:t>456-</w:t>
      </w:r>
      <w:r>
        <w:rPr>
          <w:spacing w:val="-4"/>
          <w:w w:val="105"/>
        </w:rPr>
        <w:t>7890</w:t>
      </w:r>
    </w:p>
    <w:p>
      <w:pPr>
        <w:pStyle w:val="BodyText"/>
        <w:spacing w:before="108"/>
        <w:ind w:left="0"/>
      </w:pPr>
      <w:r>
        <w:rPr/>
        <w:br w:type="column"/>
      </w:r>
      <w:r>
        <w:rPr/>
      </w:r>
    </w:p>
    <w:p>
      <w:pPr>
        <w:pStyle w:val="BodyText"/>
        <w:ind w:left="9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-387961</wp:posOffset>
                </wp:positionV>
                <wp:extent cx="4711065" cy="3048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11065" cy="304800"/>
                          <a:chExt cx="4711065" cy="3048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71106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04800">
                                <a:moveTo>
                                  <a:pt x="4710683" y="304799"/>
                                </a:moveTo>
                                <a:lnTo>
                                  <a:pt x="152399" y="304799"/>
                                </a:lnTo>
                                <a:lnTo>
                                  <a:pt x="144912" y="304616"/>
                                </a:lnTo>
                                <a:lnTo>
                                  <a:pt x="101065" y="295894"/>
                                </a:lnTo>
                                <a:lnTo>
                                  <a:pt x="61607" y="274803"/>
                                </a:lnTo>
                                <a:lnTo>
                                  <a:pt x="29995" y="243192"/>
                                </a:lnTo>
                                <a:lnTo>
                                  <a:pt x="8904" y="203733"/>
                                </a:lnTo>
                                <a:lnTo>
                                  <a:pt x="182" y="159886"/>
                                </a:lnTo>
                                <a:lnTo>
                                  <a:pt x="0" y="152399"/>
                                </a:lnTo>
                                <a:lnTo>
                                  <a:pt x="182" y="144912"/>
                                </a:lnTo>
                                <a:lnTo>
                                  <a:pt x="8904" y="101065"/>
                                </a:lnTo>
                                <a:lnTo>
                                  <a:pt x="29995" y="61607"/>
                                </a:lnTo>
                                <a:lnTo>
                                  <a:pt x="61607" y="29995"/>
                                </a:lnTo>
                                <a:lnTo>
                                  <a:pt x="101065" y="8904"/>
                                </a:lnTo>
                                <a:lnTo>
                                  <a:pt x="144912" y="183"/>
                                </a:lnTo>
                                <a:lnTo>
                                  <a:pt x="152399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71106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3"/>
                                <w:ind w:left="261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6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30.548126pt;width:370.95pt;height:24pt;mso-position-horizontal-relative:page;mso-position-vertical-relative:paragraph;z-index:15729664" id="docshapegroup2" coordorigin="4500,-611" coordsize="7419,480">
                <v:shape style="position:absolute;left:4500;top:-611;width:7419;height:480" id="docshape3" coordorigin="4500,-611" coordsize="7419,480" path="m11918,-131l4740,-131,4728,-131,4659,-145,4597,-178,4547,-228,4514,-290,4500,-359,4500,-371,4500,-383,4514,-452,4547,-514,4597,-564,4659,-597,4728,-611,4740,-611,11918,-611,11918,-131xe" filled="true" fillcolor="#004f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500;top:-611;width:7419;height:480" type="#_x0000_t202" id="docshape4" filled="false" stroked="false">
                  <v:textbox inset="0,0,0,0">
                    <w:txbxContent>
                      <w:p>
                        <w:pPr>
                          <w:spacing w:before="93"/>
                          <w:ind w:left="261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F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6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X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2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TAX</w:t>
      </w:r>
      <w:r>
        <w:rPr>
          <w:spacing w:val="31"/>
        </w:rPr>
        <w:t> </w:t>
      </w:r>
      <w:r>
        <w:rPr/>
        <w:t>PREPARATION</w:t>
      </w:r>
      <w:r>
        <w:rPr>
          <w:spacing w:val="18"/>
        </w:rPr>
        <w:t> </w:t>
      </w:r>
      <w:r>
        <w:rPr>
          <w:spacing w:val="-2"/>
        </w:rPr>
        <w:t>ASSISTANT</w:t>
      </w:r>
    </w:p>
    <w:p>
      <w:pPr>
        <w:pStyle w:val="BodyText"/>
        <w:spacing w:before="18"/>
        <w:ind w:left="969"/>
      </w:pPr>
      <w:r>
        <w:rPr/>
        <w:t>HORIZON</w:t>
      </w:r>
      <w:r>
        <w:rPr>
          <w:spacing w:val="11"/>
        </w:rPr>
        <w:t> </w:t>
      </w:r>
      <w:r>
        <w:rPr/>
        <w:t>TAX</w:t>
      </w:r>
      <w:r>
        <w:rPr>
          <w:spacing w:val="12"/>
        </w:rPr>
        <w:t> </w:t>
      </w:r>
      <w:r>
        <w:rPr/>
        <w:t>SERVICES</w:t>
      </w:r>
      <w:r>
        <w:rPr>
          <w:spacing w:val="12"/>
        </w:rPr>
        <w:t> </w:t>
      </w:r>
      <w:r>
        <w:rPr/>
        <w:t>,</w:t>
      </w:r>
      <w:r>
        <w:rPr>
          <w:spacing w:val="12"/>
        </w:rPr>
        <w:t> </w:t>
      </w:r>
      <w:r>
        <w:rPr/>
        <w:t>PORTLAND,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/>
        <w:t>|</w:t>
      </w:r>
      <w:r>
        <w:rPr>
          <w:spacing w:val="12"/>
        </w:rPr>
        <w:t> </w:t>
      </w:r>
      <w:r>
        <w:rPr/>
        <w:t>APRIL</w:t>
      </w:r>
      <w:r>
        <w:rPr>
          <w:spacing w:val="12"/>
        </w:rPr>
        <w:t> </w:t>
      </w:r>
      <w:r>
        <w:rPr/>
        <w:t>2017</w:t>
      </w:r>
      <w:r>
        <w:rPr>
          <w:spacing w:val="12"/>
        </w:rPr>
        <w:t> </w:t>
      </w:r>
      <w:r>
        <w:rPr/>
        <w:t>–</w:t>
      </w:r>
      <w:r>
        <w:rPr>
          <w:spacing w:val="11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0" w:left="425" w:right="0"/>
          <w:cols w:num="2" w:equalWidth="0">
            <w:col w:w="2329" w:space="1038"/>
            <w:col w:w="8128"/>
          </w:cols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1"/>
        <w:ind w:left="0"/>
      </w:pPr>
    </w:p>
    <w:p>
      <w:pPr>
        <w:pStyle w:val="BodyText"/>
        <w:ind w:left="969"/>
      </w:pPr>
      <w:hyperlink r:id="rId5">
        <w:r>
          <w:rPr>
            <w:spacing w:val="-2"/>
            <w:w w:val="105"/>
          </w:rPr>
          <w:t>email@example.com</w:t>
        </w:r>
      </w:hyperlink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0"/>
        <w:ind w:left="0"/>
      </w:pPr>
    </w:p>
    <w:p>
      <w:pPr>
        <w:pStyle w:val="Heading1"/>
      </w:pPr>
      <w:r>
        <w:rPr>
          <w:color w:val="FFFFFF"/>
        </w:rPr>
        <w:t>K</w:t>
      </w:r>
      <w:r>
        <w:rPr>
          <w:color w:val="FFFFFF"/>
          <w:spacing w:val="-29"/>
        </w:rPr>
        <w:t> </w:t>
      </w:r>
      <w:r>
        <w:rPr>
          <w:color w:val="FFFFFF"/>
        </w:rPr>
        <w:t>E</w:t>
      </w:r>
      <w:r>
        <w:rPr>
          <w:color w:val="FFFFFF"/>
          <w:spacing w:val="-29"/>
        </w:rPr>
        <w:t> </w:t>
      </w:r>
      <w:r>
        <w:rPr>
          <w:color w:val="FFFFFF"/>
        </w:rPr>
        <w:t>Y</w:t>
      </w:r>
      <w:r>
        <w:rPr>
          <w:color w:val="FFFFFF"/>
          <w:spacing w:val="63"/>
        </w:rPr>
        <w:t> </w:t>
      </w:r>
      <w:r>
        <w:rPr>
          <w:color w:val="FFFFFF"/>
        </w:rPr>
        <w:t>S</w:t>
      </w:r>
      <w:r>
        <w:rPr>
          <w:color w:val="FFFFFF"/>
          <w:spacing w:val="-29"/>
        </w:rPr>
        <w:t> </w:t>
      </w:r>
      <w:r>
        <w:rPr>
          <w:color w:val="FFFFFF"/>
        </w:rPr>
        <w:t>K</w:t>
      </w:r>
      <w:r>
        <w:rPr>
          <w:color w:val="FFFFFF"/>
          <w:spacing w:val="-29"/>
        </w:rPr>
        <w:t> </w:t>
      </w:r>
      <w:r>
        <w:rPr>
          <w:color w:val="FFFFFF"/>
        </w:rPr>
        <w:t>I</w:t>
      </w:r>
      <w:r>
        <w:rPr>
          <w:color w:val="FFFFFF"/>
          <w:spacing w:val="-29"/>
        </w:rPr>
        <w:t> </w:t>
      </w:r>
      <w:r>
        <w:rPr>
          <w:color w:val="FFFFFF"/>
        </w:rPr>
        <w:t>L</w:t>
      </w:r>
      <w:r>
        <w:rPr>
          <w:color w:val="FFFFFF"/>
          <w:spacing w:val="-29"/>
        </w:rPr>
        <w:t> </w:t>
      </w:r>
      <w:r>
        <w:rPr>
          <w:color w:val="FFFFFF"/>
        </w:rPr>
        <w:t>L</w:t>
      </w:r>
      <w:r>
        <w:rPr>
          <w:color w:val="FFFFFF"/>
          <w:spacing w:val="-29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55"/>
        <w:ind w:left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58" w:val="left" w:leader="none"/>
          <w:tab w:pos="560" w:val="left" w:leader="none"/>
        </w:tabs>
        <w:spacing w:line="189" w:lineRule="auto" w:before="0" w:after="0"/>
        <w:ind w:left="560" w:right="0" w:hanging="298"/>
        <w:jc w:val="left"/>
        <w:rPr>
          <w:sz w:val="18"/>
        </w:rPr>
      </w:pPr>
      <w:r>
        <w:rPr>
          <w:w w:val="105"/>
          <w:sz w:val="18"/>
        </w:rPr>
        <w:t>Individual and small business tax return preparation</w:t>
      </w:r>
    </w:p>
    <w:p>
      <w:pPr>
        <w:pStyle w:val="ListParagraph"/>
        <w:numPr>
          <w:ilvl w:val="0"/>
          <w:numId w:val="1"/>
        </w:numPr>
        <w:tabs>
          <w:tab w:pos="558" w:val="left" w:leader="none"/>
          <w:tab w:pos="560" w:val="left" w:leader="none"/>
        </w:tabs>
        <w:spacing w:line="201" w:lineRule="auto" w:before="83" w:after="0"/>
        <w:ind w:left="560" w:right="198" w:hanging="298"/>
        <w:jc w:val="left"/>
        <w:rPr>
          <w:sz w:val="18"/>
        </w:rPr>
      </w:pPr>
      <w:r>
        <w:rPr>
          <w:w w:val="105"/>
          <w:sz w:val="18"/>
        </w:rPr>
        <w:t>IRS compliance and regulatory </w:t>
      </w:r>
      <w:r>
        <w:rPr>
          <w:spacing w:val="-2"/>
          <w:w w:val="105"/>
          <w:sz w:val="18"/>
        </w:rPr>
        <w:t>research</w:t>
      </w:r>
    </w:p>
    <w:p>
      <w:pPr>
        <w:pStyle w:val="ListParagraph"/>
        <w:numPr>
          <w:ilvl w:val="0"/>
          <w:numId w:val="1"/>
        </w:numPr>
        <w:tabs>
          <w:tab w:pos="558" w:val="left" w:leader="none"/>
          <w:tab w:pos="560" w:val="left" w:leader="none"/>
        </w:tabs>
        <w:spacing w:line="189" w:lineRule="auto" w:before="94" w:after="0"/>
        <w:ind w:left="560" w:right="726" w:hanging="298"/>
        <w:jc w:val="left"/>
        <w:rPr>
          <w:sz w:val="18"/>
        </w:rPr>
      </w:pPr>
      <w:r>
        <w:rPr>
          <w:w w:val="105"/>
          <w:sz w:val="18"/>
        </w:rPr>
        <w:t>Tax deduction and credit </w:t>
      </w:r>
      <w:r>
        <w:rPr>
          <w:spacing w:val="-2"/>
          <w:w w:val="105"/>
          <w:sz w:val="18"/>
        </w:rPr>
        <w:t>optimization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51" w:after="0"/>
        <w:ind w:left="355" w:right="251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Supported preparation of 300+ individual tax returns annually, achieving 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97%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accuracy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rate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amendment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filings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35%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a</w:t>
      </w:r>
    </w:p>
    <w:p>
      <w:pPr>
        <w:pStyle w:val="BodyText"/>
        <w:spacing w:before="26"/>
        <w:ind w:left="355"/>
      </w:pPr>
      <w:r>
        <w:rPr>
          <w:w w:val="105"/>
        </w:rPr>
        <w:t>pre-submission</w:t>
      </w:r>
      <w:r>
        <w:rPr>
          <w:spacing w:val="23"/>
          <w:w w:val="105"/>
        </w:rPr>
        <w:t> </w:t>
      </w:r>
      <w:r>
        <w:rPr>
          <w:w w:val="105"/>
        </w:rPr>
        <w:t>review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process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87" w:after="0"/>
        <w:ind w:left="355" w:right="376" w:hanging="298"/>
        <w:jc w:val="left"/>
        <w:rPr>
          <w:sz w:val="18"/>
        </w:rPr>
      </w:pPr>
      <w:r>
        <w:rPr>
          <w:w w:val="105"/>
          <w:sz w:val="18"/>
        </w:rPr>
        <w:t>Reviewed small business financial records for 40+ clients, identifying tax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deductions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credits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reduced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tax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liability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12%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10" w:after="0"/>
        <w:ind w:left="355" w:right="618" w:hanging="298"/>
        <w:jc w:val="left"/>
        <w:rPr>
          <w:sz w:val="18"/>
        </w:rPr>
      </w:pPr>
      <w:r>
        <w:rPr>
          <w:w w:val="105"/>
          <w:sz w:val="18"/>
        </w:rPr>
        <w:t>Assisted clients during 20 IRS audits over tenure, preparing comprehensive documentation packages that achieved 100% on-time</w:t>
      </w:r>
    </w:p>
    <w:p>
      <w:pPr>
        <w:pStyle w:val="BodyText"/>
        <w:spacing w:before="26"/>
        <w:ind w:left="355"/>
      </w:pPr>
      <w:r>
        <w:rPr>
          <w:w w:val="105"/>
        </w:rPr>
        <w:t>submission</w:t>
      </w:r>
      <w:r>
        <w:rPr>
          <w:spacing w:val="13"/>
          <w:w w:val="105"/>
        </w:rPr>
        <w:t> </w:t>
      </w:r>
      <w:r>
        <w:rPr>
          <w:w w:val="105"/>
        </w:rPr>
        <w:t>with</w:t>
      </w:r>
      <w:r>
        <w:rPr>
          <w:spacing w:val="16"/>
          <w:w w:val="105"/>
        </w:rPr>
        <w:t> </w:t>
      </w:r>
      <w:r>
        <w:rPr>
          <w:w w:val="105"/>
        </w:rPr>
        <w:t>zero</w:t>
      </w:r>
      <w:r>
        <w:rPr>
          <w:spacing w:val="16"/>
          <w:w w:val="105"/>
        </w:rPr>
        <w:t> </w:t>
      </w:r>
      <w:r>
        <w:rPr>
          <w:w w:val="105"/>
        </w:rPr>
        <w:t>penalty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assessments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87" w:after="0"/>
        <w:ind w:left="355" w:right="521" w:hanging="298"/>
        <w:jc w:val="left"/>
        <w:rPr>
          <w:sz w:val="18"/>
        </w:rPr>
      </w:pPr>
      <w:r>
        <w:rPr>
          <w:w w:val="105"/>
          <w:sz w:val="18"/>
        </w:rPr>
        <w:t>Maintained IRS compliance tracking for 300+ client accounts, ensuring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zero late filings across 7 consecutive tax seasons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09" w:after="0"/>
        <w:ind w:left="355" w:right="576" w:hanging="298"/>
        <w:jc w:val="left"/>
        <w:rPr>
          <w:sz w:val="18"/>
        </w:rPr>
      </w:pPr>
      <w:r>
        <w:rPr>
          <w:w w:val="105"/>
          <w:sz w:val="18"/>
        </w:rPr>
        <w:t>Researched 15+ IRS regulatory updates annually, briefing the team on applicable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changes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affected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filing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strategies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95" w:after="0"/>
        <w:ind w:left="355" w:right="430" w:hanging="298"/>
        <w:jc w:val="left"/>
        <w:rPr>
          <w:sz w:val="18"/>
        </w:rPr>
      </w:pPr>
      <w:r>
        <w:rPr>
          <w:w w:val="105"/>
          <w:sz w:val="18"/>
        </w:rPr>
        <w:t>Trained 2 junior tax assistants on preparation procedures and documentation standards, reducing their first-season error rates by 25%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438" w:space="1026"/>
            <w:col w:w="7031"/>
          </w:cols>
        </w:sectPr>
      </w:pP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95" w:after="0"/>
        <w:ind w:left="560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Audit assistance and documentation management</w:t>
      </w:r>
    </w:p>
    <w:p>
      <w:pPr>
        <w:pStyle w:val="BodyText"/>
        <w:spacing w:before="41"/>
        <w:ind w:left="262"/>
      </w:pPr>
      <w:r>
        <w:rPr/>
        <w:br w:type="column"/>
      </w:r>
      <w:r>
        <w:rPr>
          <w:spacing w:val="2"/>
        </w:rPr>
        <w:t>ACCOUNTING</w:t>
      </w:r>
      <w:r>
        <w:rPr>
          <w:spacing w:val="51"/>
        </w:rPr>
        <w:t> </w:t>
      </w:r>
      <w:r>
        <w:rPr>
          <w:spacing w:val="-4"/>
        </w:rPr>
        <w:t>CLERK</w:t>
      </w:r>
    </w:p>
    <w:p>
      <w:pPr>
        <w:pStyle w:val="BodyText"/>
        <w:spacing w:before="18"/>
        <w:ind w:left="262"/>
      </w:pPr>
      <w:r>
        <w:rPr/>
        <w:t>PACIFIC</w:t>
      </w:r>
      <w:r>
        <w:rPr>
          <w:spacing w:val="19"/>
        </w:rPr>
        <w:t> </w:t>
      </w:r>
      <w:r>
        <w:rPr/>
        <w:t>FINANCIAL</w:t>
      </w:r>
      <w:r>
        <w:rPr>
          <w:spacing w:val="19"/>
        </w:rPr>
        <w:t> </w:t>
      </w:r>
      <w:r>
        <w:rPr/>
        <w:t>SOLUTIONS</w:t>
      </w:r>
      <w:r>
        <w:rPr>
          <w:spacing w:val="20"/>
        </w:rPr>
        <w:t> </w:t>
      </w:r>
      <w:r>
        <w:rPr/>
        <w:t>,</w:t>
      </w:r>
      <w:r>
        <w:rPr>
          <w:spacing w:val="19"/>
        </w:rPr>
        <w:t> </w:t>
      </w:r>
      <w:r>
        <w:rPr/>
        <w:t>PORTLAND,</w:t>
      </w:r>
      <w:r>
        <w:rPr>
          <w:spacing w:val="20"/>
        </w:rPr>
        <w:t> </w:t>
      </w:r>
      <w:r>
        <w:rPr/>
        <w:t>OR</w:t>
      </w:r>
      <w:r>
        <w:rPr>
          <w:spacing w:val="19"/>
        </w:rPr>
        <w:t> </w:t>
      </w:r>
      <w:r>
        <w:rPr/>
        <w:t>|</w:t>
      </w:r>
      <w:r>
        <w:rPr>
          <w:spacing w:val="20"/>
        </w:rPr>
        <w:t> </w:t>
      </w:r>
      <w:r>
        <w:rPr/>
        <w:t>MAY</w:t>
      </w:r>
      <w:r>
        <w:rPr>
          <w:spacing w:val="19"/>
        </w:rPr>
        <w:t> </w:t>
      </w:r>
      <w:r>
        <w:rPr/>
        <w:t>2015</w:t>
      </w:r>
      <w:r>
        <w:rPr>
          <w:spacing w:val="20"/>
        </w:rPr>
        <w:t> </w:t>
      </w:r>
      <w:r>
        <w:rPr/>
        <w:t>–</w:t>
      </w:r>
      <w:r>
        <w:rPr>
          <w:spacing w:val="19"/>
        </w:rPr>
        <w:t> </w:t>
      </w:r>
      <w:r>
        <w:rPr/>
        <w:t>MARCH</w:t>
      </w:r>
      <w:r>
        <w:rPr>
          <w:spacing w:val="20"/>
        </w:rPr>
        <w:t> </w:t>
      </w:r>
      <w:r>
        <w:rPr>
          <w:spacing w:val="-4"/>
        </w:rPr>
        <w:t>2017</w:t>
      </w:r>
    </w:p>
    <w:p>
      <w:pPr>
        <w:pStyle w:val="BodyText"/>
        <w:spacing w:after="0"/>
        <w:sectPr>
          <w:type w:val="continuous"/>
          <w:pgSz w:w="11920" w:h="16860"/>
          <w:pgMar w:top="0" w:bottom="0" w:left="425" w:right="0"/>
          <w:cols w:num="2" w:equalWidth="0">
            <w:col w:w="3073" w:space="1001"/>
            <w:col w:w="7421"/>
          </w:cols>
        </w:sectPr>
      </w:pP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109" w:after="0"/>
        <w:ind w:left="560" w:right="775" w:hanging="298"/>
        <w:jc w:val="left"/>
        <w:rPr>
          <w:position w:val="-4"/>
          <w:sz w:val="31"/>
        </w:rPr>
      </w:pPr>
      <w:r>
        <w:rPr>
          <w:w w:val="105"/>
          <w:sz w:val="18"/>
        </w:rPr>
        <w:t>Client communication and advisory support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43" w:lineRule="exact" w:before="45" w:after="0"/>
        <w:ind w:left="55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Multi-year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tax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record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organization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37" w:after="0"/>
        <w:ind w:left="560" w:right="38" w:hanging="298"/>
        <w:jc w:val="left"/>
        <w:rPr>
          <w:position w:val="-4"/>
          <w:sz w:val="31"/>
        </w:rPr>
      </w:pPr>
      <w:r>
        <w:rPr>
          <w:sz w:val="18"/>
        </w:rPr>
        <w:t>ProSeries, TurboTax Business, and Drake Tax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95" w:after="0"/>
        <w:ind w:left="560" w:right="638" w:hanging="298"/>
        <w:jc w:val="left"/>
        <w:rPr>
          <w:position w:val="-4"/>
          <w:sz w:val="31"/>
        </w:rPr>
      </w:pPr>
      <w:r>
        <w:rPr>
          <w:w w:val="105"/>
          <w:sz w:val="18"/>
        </w:rPr>
        <w:t>Financial record review and compliance verification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204" w:lineRule="auto" w:before="78" w:after="0"/>
        <w:ind w:left="560" w:right="245" w:hanging="298"/>
        <w:jc w:val="left"/>
        <w:rPr>
          <w:position w:val="-2"/>
          <w:sz w:val="31"/>
        </w:rPr>
      </w:pPr>
      <w:r>
        <w:rPr>
          <w:w w:val="105"/>
          <w:sz w:val="18"/>
        </w:rPr>
        <w:t>Year-end planning and quarterly estimated tax support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124" w:after="0"/>
        <w:ind w:left="560" w:right="628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Processed financial records for 150+ individual tax filings per season,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strict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confidentiality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standards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zero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security</w:t>
      </w:r>
    </w:p>
    <w:p>
      <w:pPr>
        <w:pStyle w:val="BodyText"/>
        <w:spacing w:before="27"/>
      </w:pPr>
      <w:r>
        <w:rPr>
          <w:w w:val="105"/>
        </w:rPr>
        <w:t>incidents</w:t>
      </w:r>
      <w:r>
        <w:rPr>
          <w:spacing w:val="16"/>
          <w:w w:val="105"/>
        </w:rPr>
        <w:t> </w:t>
      </w:r>
      <w:r>
        <w:rPr>
          <w:w w:val="105"/>
        </w:rPr>
        <w:t>over</w:t>
      </w:r>
      <w:r>
        <w:rPr>
          <w:spacing w:val="16"/>
          <w:w w:val="105"/>
        </w:rPr>
        <w:t> </w:t>
      </w:r>
      <w:r>
        <w:rPr>
          <w:w w:val="105"/>
        </w:rPr>
        <w:t>2</w:t>
      </w:r>
      <w:r>
        <w:rPr>
          <w:spacing w:val="17"/>
          <w:w w:val="105"/>
        </w:rPr>
        <w:t> </w:t>
      </w:r>
      <w:r>
        <w:rPr>
          <w:spacing w:val="-4"/>
          <w:w w:val="105"/>
        </w:rPr>
        <w:t>years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201" w:lineRule="auto" w:before="74" w:after="0"/>
        <w:ind w:left="560" w:right="383" w:hanging="298"/>
        <w:jc w:val="left"/>
        <w:rPr>
          <w:position w:val="-4"/>
          <w:sz w:val="31"/>
        </w:rPr>
      </w:pPr>
      <w:r>
        <w:rPr>
          <w:w w:val="105"/>
          <w:sz w:val="18"/>
        </w:rPr>
        <w:t>Organized client tax documentation for 150+ files, creating standardized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folder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structures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reduced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senior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preparer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setup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hours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per</w:t>
      </w:r>
    </w:p>
    <w:p>
      <w:pPr>
        <w:pStyle w:val="BodyText"/>
        <w:spacing w:before="25"/>
      </w:pPr>
      <w:r>
        <w:rPr>
          <w:spacing w:val="-2"/>
          <w:w w:val="105"/>
        </w:rPr>
        <w:t>client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87" w:after="0"/>
        <w:ind w:left="560" w:right="327" w:hanging="298"/>
        <w:jc w:val="left"/>
        <w:rPr>
          <w:position w:val="-4"/>
          <w:sz w:val="31"/>
        </w:rPr>
      </w:pPr>
      <w:r>
        <w:rPr>
          <w:w w:val="105"/>
          <w:sz w:val="18"/>
        </w:rPr>
        <w:t>Researched IRS regulations for 20+ complex client situations, providing annotated summaries used by senior preparers to ensure accurate filings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204" w:lineRule="auto" w:before="78" w:after="0"/>
        <w:ind w:left="560" w:right="682" w:hanging="298"/>
        <w:jc w:val="left"/>
        <w:rPr>
          <w:position w:val="-2"/>
          <w:sz w:val="31"/>
        </w:rPr>
      </w:pPr>
      <w:r>
        <w:rPr>
          <w:w w:val="105"/>
          <w:sz w:val="18"/>
        </w:rPr>
        <w:t>Supported annual staff training on updated IRS guidelines, preparing reference materials used by the 6-person preparation team</w:t>
      </w:r>
    </w:p>
    <w:p>
      <w:pPr>
        <w:pStyle w:val="ListParagraph"/>
        <w:spacing w:after="0" w:line="204" w:lineRule="auto"/>
        <w:jc w:val="left"/>
        <w:rPr>
          <w:position w:val="-2"/>
          <w:sz w:val="31"/>
        </w:rPr>
        <w:sectPr>
          <w:type w:val="continuous"/>
          <w:pgSz w:w="11920" w:h="16860"/>
          <w:pgMar w:top="0" w:bottom="0" w:left="425" w:right="0"/>
          <w:cols w:num="2" w:equalWidth="0">
            <w:col w:w="3592" w:space="668"/>
            <w:col w:w="7235"/>
          </w:cols>
        </w:sectPr>
      </w:pPr>
    </w:p>
    <w:p>
      <w:pPr>
        <w:pStyle w:val="BodyText"/>
        <w:spacing w:before="184"/>
        <w:ind w:left="0"/>
        <w:rPr>
          <w:sz w:val="2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-97450</wp:posOffset>
                </wp:positionV>
                <wp:extent cx="4711065" cy="3048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711065" cy="304800"/>
                          <a:chExt cx="4711065" cy="3048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71106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04800">
                                <a:moveTo>
                                  <a:pt x="4710683" y="304799"/>
                                </a:moveTo>
                                <a:lnTo>
                                  <a:pt x="152399" y="304799"/>
                                </a:lnTo>
                                <a:lnTo>
                                  <a:pt x="144912" y="304616"/>
                                </a:lnTo>
                                <a:lnTo>
                                  <a:pt x="101065" y="295895"/>
                                </a:lnTo>
                                <a:lnTo>
                                  <a:pt x="61607" y="274803"/>
                                </a:lnTo>
                                <a:lnTo>
                                  <a:pt x="29995" y="243191"/>
                                </a:lnTo>
                                <a:lnTo>
                                  <a:pt x="8904" y="203732"/>
                                </a:lnTo>
                                <a:lnTo>
                                  <a:pt x="182" y="159886"/>
                                </a:lnTo>
                                <a:lnTo>
                                  <a:pt x="0" y="152399"/>
                                </a:lnTo>
                                <a:lnTo>
                                  <a:pt x="182" y="144912"/>
                                </a:lnTo>
                                <a:lnTo>
                                  <a:pt x="8904" y="101065"/>
                                </a:lnTo>
                                <a:lnTo>
                                  <a:pt x="29995" y="61607"/>
                                </a:lnTo>
                                <a:lnTo>
                                  <a:pt x="61607" y="29995"/>
                                </a:lnTo>
                                <a:lnTo>
                                  <a:pt x="101065" y="8904"/>
                                </a:lnTo>
                                <a:lnTo>
                                  <a:pt x="144912" y="183"/>
                                </a:lnTo>
                                <a:lnTo>
                                  <a:pt x="152399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471106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8"/>
                                <w:ind w:left="261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spacing w:val="-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color w:val="FFFFFF"/>
                                  <w:spacing w:val="-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7.673304pt;width:370.95pt;height:24pt;mso-position-horizontal-relative:page;mso-position-vertical-relative:paragraph;z-index:15730176" id="docshapegroup5" coordorigin="4500,-153" coordsize="7419,480">
                <v:shape style="position:absolute;left:4500;top:-154;width:7419;height:480" id="docshape6" coordorigin="4500,-153" coordsize="7419,480" path="m11918,327l4740,327,4728,326,4659,313,4597,279,4547,230,4514,167,4500,98,4500,87,4500,75,4514,6,4547,-56,4597,-106,4659,-139,4728,-153,4740,-153,11918,-153,11918,327xe" filled="true" fillcolor="#004f00" stroked="false">
                  <v:path arrowok="t"/>
                  <v:fill type="solid"/>
                </v:shape>
                <v:shape style="position:absolute;left:4500;top:-154;width:7419;height:480" type="#_x0000_t202" id="docshape7" filled="false" stroked="false">
                  <v:textbox inset="0,0,0,0">
                    <w:txbxContent>
                      <w:p>
                        <w:pPr>
                          <w:spacing w:before="108"/>
                          <w:ind w:left="261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AT</w:t>
                        </w:r>
                        <w:r>
                          <w:rPr>
                            <w:b/>
                            <w:color w:val="FFFFFF"/>
                            <w:spacing w:val="-2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2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C</w:t>
      </w:r>
      <w:r>
        <w:rPr>
          <w:color w:val="FFFFFF"/>
          <w:spacing w:val="-28"/>
        </w:rPr>
        <w:t> </w:t>
      </w:r>
      <w:r>
        <w:rPr>
          <w:color w:val="FFFFFF"/>
        </w:rPr>
        <w:t>E</w:t>
      </w:r>
      <w:r>
        <w:rPr>
          <w:color w:val="FFFFFF"/>
          <w:spacing w:val="-27"/>
        </w:rPr>
        <w:t> </w:t>
      </w:r>
      <w:r>
        <w:rPr>
          <w:color w:val="FFFFFF"/>
        </w:rPr>
        <w:t>R</w:t>
      </w:r>
      <w:r>
        <w:rPr>
          <w:color w:val="FFFFFF"/>
          <w:spacing w:val="-27"/>
        </w:rPr>
        <w:t> </w:t>
      </w:r>
      <w:r>
        <w:rPr>
          <w:color w:val="FFFFFF"/>
        </w:rPr>
        <w:t>T</w:t>
      </w:r>
      <w:r>
        <w:rPr>
          <w:color w:val="FFFFFF"/>
          <w:spacing w:val="-28"/>
        </w:rPr>
        <w:t> </w:t>
      </w:r>
      <w:r>
        <w:rPr>
          <w:color w:val="FFFFFF"/>
        </w:rPr>
        <w:t>I</w:t>
      </w:r>
      <w:r>
        <w:rPr>
          <w:color w:val="FFFFFF"/>
          <w:spacing w:val="-27"/>
        </w:rPr>
        <w:t> </w:t>
      </w:r>
      <w:r>
        <w:rPr>
          <w:color w:val="FFFFFF"/>
        </w:rPr>
        <w:t>F</w:t>
      </w:r>
      <w:r>
        <w:rPr>
          <w:color w:val="FFFFFF"/>
          <w:spacing w:val="-27"/>
        </w:rPr>
        <w:t> </w:t>
      </w:r>
      <w:r>
        <w:rPr>
          <w:color w:val="FFFFFF"/>
        </w:rPr>
        <w:t>I</w:t>
      </w:r>
      <w:r>
        <w:rPr>
          <w:color w:val="FFFFFF"/>
          <w:spacing w:val="-28"/>
        </w:rPr>
        <w:t> </w:t>
      </w:r>
      <w:r>
        <w:rPr>
          <w:color w:val="FFFFFF"/>
        </w:rPr>
        <w:t>C</w:t>
      </w:r>
      <w:r>
        <w:rPr>
          <w:color w:val="FFFFFF"/>
          <w:spacing w:val="-27"/>
        </w:rPr>
        <w:t> </w:t>
      </w:r>
      <w:r>
        <w:rPr>
          <w:color w:val="FFFFFF"/>
        </w:rPr>
        <w:t>AT</w:t>
      </w:r>
      <w:r>
        <w:rPr>
          <w:color w:val="FFFFFF"/>
          <w:spacing w:val="-27"/>
        </w:rPr>
        <w:t> </w:t>
      </w:r>
      <w:r>
        <w:rPr>
          <w:color w:val="FFFFFF"/>
        </w:rPr>
        <w:t>I</w:t>
      </w:r>
      <w:r>
        <w:rPr>
          <w:color w:val="FFFFFF"/>
          <w:spacing w:val="-28"/>
        </w:rPr>
        <w:t> </w:t>
      </w:r>
      <w:r>
        <w:rPr>
          <w:color w:val="FFFFFF"/>
        </w:rPr>
        <w:t>O</w:t>
      </w:r>
      <w:r>
        <w:rPr>
          <w:color w:val="FFFFFF"/>
          <w:spacing w:val="-27"/>
        </w:rPr>
        <w:t> </w:t>
      </w:r>
      <w:r>
        <w:rPr>
          <w:color w:val="FFFFFF"/>
        </w:rPr>
        <w:t>N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3"/>
        <w:ind w:left="0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71"/>
        <w:ind w:left="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7061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714625" cy="10706100"/>
                          <a:chExt cx="2714625" cy="107061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47637" y="0"/>
                            <a:ext cx="24669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7061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10010775"/>
                                </a:lnTo>
                                <a:lnTo>
                                  <a:pt x="0" y="10706087"/>
                                </a:lnTo>
                                <a:lnTo>
                                  <a:pt x="2466975" y="10706087"/>
                                </a:lnTo>
                                <a:lnTo>
                                  <a:pt x="2466975" y="10010775"/>
                                </a:lnTo>
                                <a:lnTo>
                                  <a:pt x="2466975" y="260985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676524"/>
                            <a:ext cx="2571750" cy="566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5667375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5667375">
                                <a:moveTo>
                                  <a:pt x="2571737" y="5514975"/>
                                </a:moveTo>
                                <a:lnTo>
                                  <a:pt x="2565184" y="5470741"/>
                                </a:lnTo>
                                <a:lnTo>
                                  <a:pt x="2546058" y="5430317"/>
                                </a:lnTo>
                                <a:lnTo>
                                  <a:pt x="2516022" y="5397170"/>
                                </a:lnTo>
                                <a:lnTo>
                                  <a:pt x="2477668" y="5374183"/>
                                </a:lnTo>
                                <a:lnTo>
                                  <a:pt x="2434285" y="5363311"/>
                                </a:lnTo>
                                <a:lnTo>
                                  <a:pt x="2419337" y="5362575"/>
                                </a:lnTo>
                                <a:lnTo>
                                  <a:pt x="0" y="5362575"/>
                                </a:lnTo>
                                <a:lnTo>
                                  <a:pt x="0" y="5667375"/>
                                </a:lnTo>
                                <a:lnTo>
                                  <a:pt x="2419337" y="5667375"/>
                                </a:lnTo>
                                <a:lnTo>
                                  <a:pt x="2463584" y="5660822"/>
                                </a:lnTo>
                                <a:lnTo>
                                  <a:pt x="2504008" y="5641695"/>
                                </a:lnTo>
                                <a:lnTo>
                                  <a:pt x="2537155" y="5611660"/>
                                </a:lnTo>
                                <a:lnTo>
                                  <a:pt x="2560142" y="5573306"/>
                                </a:lnTo>
                                <a:lnTo>
                                  <a:pt x="2571013" y="5529923"/>
                                </a:lnTo>
                                <a:lnTo>
                                  <a:pt x="2571737" y="5514975"/>
                                </a:lnTo>
                                <a:close/>
                              </a:path>
                              <a:path w="2571750" h="5667375">
                                <a:moveTo>
                                  <a:pt x="2571737" y="1800225"/>
                                </a:moveTo>
                                <a:lnTo>
                                  <a:pt x="2565184" y="1755990"/>
                                </a:lnTo>
                                <a:lnTo>
                                  <a:pt x="2546058" y="1715566"/>
                                </a:lnTo>
                                <a:lnTo>
                                  <a:pt x="2516022" y="1682419"/>
                                </a:lnTo>
                                <a:lnTo>
                                  <a:pt x="2477668" y="1659432"/>
                                </a:lnTo>
                                <a:lnTo>
                                  <a:pt x="2434285" y="1648561"/>
                                </a:lnTo>
                                <a:lnTo>
                                  <a:pt x="2419337" y="1647825"/>
                                </a:lnTo>
                                <a:lnTo>
                                  <a:pt x="0" y="1647825"/>
                                </a:lnTo>
                                <a:lnTo>
                                  <a:pt x="0" y="1952625"/>
                                </a:lnTo>
                                <a:lnTo>
                                  <a:pt x="2419337" y="1952625"/>
                                </a:lnTo>
                                <a:lnTo>
                                  <a:pt x="2463584" y="1946071"/>
                                </a:lnTo>
                                <a:lnTo>
                                  <a:pt x="2504008" y="1926945"/>
                                </a:lnTo>
                                <a:lnTo>
                                  <a:pt x="2537155" y="1896910"/>
                                </a:lnTo>
                                <a:lnTo>
                                  <a:pt x="2560142" y="1858556"/>
                                </a:lnTo>
                                <a:lnTo>
                                  <a:pt x="2571013" y="1815172"/>
                                </a:lnTo>
                                <a:lnTo>
                                  <a:pt x="2571737" y="180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380999"/>
                            <a:ext cx="2047874" cy="2038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43pt;mso-position-horizontal-relative:page;mso-position-vertical-relative:page;z-index:-15789568" id="docshapegroup8" coordorigin="0,0" coordsize="4275,16860">
                <v:shape style="position:absolute;left:389;top:0;width:3885;height:16860" id="docshape9" coordorigin="390,0" coordsize="3885,16860" path="m4275,0l390,0,390,4110,390,15765,390,16860,4275,16860,4275,15765,4275,4110,4275,0xe" filled="true" fillcolor="#f5f5f5" stroked="false">
                  <v:path arrowok="t"/>
                  <v:fill type="solid"/>
                </v:shape>
                <v:shape style="position:absolute;left:0;top:4215;width:4050;height:8925" id="docshape10" coordorigin="0,4215" coordsize="4050,8925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12900l4050,12888,4049,12876,4047,12865,4045,12853,4043,12842,4040,12830,4036,12819,4032,12808,4027,12797,4022,12787,4016,12777,4010,12767,4003,12757,3996,12748,3988,12739,3980,12730,3971,12722,3962,12714,3953,12707,3943,12700,3933,12694,3923,12688,3913,12683,3902,12678,3891,12674,3880,12670,3868,12667,3857,12665,3845,12663,3834,12661,3822,12660,3810,12660,0,12660,0,13140,3810,13140,3822,13140,3834,13139,3845,13137,3857,13135,3868,13133,3880,13130,3891,13126,3902,13122,3913,13117,3923,13112,3933,13106,3943,13100,3953,13093,3962,13086,3971,13078,3980,13070,3988,13061,3996,13052,4003,13043,4010,13033,4016,13023,4022,13013,4027,13003,4032,12992,4036,12981,4040,12970,4043,12958,4045,12947,4047,12935,4049,12924,4050,12912,4050,12900xm4050,7050l4050,7038,4049,7026,4047,7015,4045,7003,4043,6992,4040,6980,4036,6969,4032,6958,4027,6947,4022,6937,4016,6927,4010,6917,4003,6907,3996,6898,3988,6889,3980,6880,3971,6872,3962,6864,3953,6857,3943,6850,3933,6844,3923,6838,3913,6833,3902,6828,3891,6824,3880,6820,3868,6817,3857,6815,3845,6813,3834,6811,3822,6810,3810,6810,0,6810,0,7290,3810,7290,3822,7290,3834,7289,3845,7287,3857,7285,3868,7283,3880,7280,3891,7276,3902,7272,3913,7267,3923,7262,3933,7256,3943,7250,3953,7243,3962,7236,3971,7228,3980,7220,3988,7211,3996,7202,4003,7193,4010,7183,4016,7173,4022,7163,4027,7153,4032,7142,4036,7131,4040,7120,4043,7108,4045,7097,4047,7085,4049,7074,4050,7062,4050,7050xe" filled="true" fillcolor="#004f00" stroked="false">
                  <v:path arrowok="t"/>
                  <v:fill type="solid"/>
                </v:shape>
                <v:shape style="position:absolute;left:877;top:4365;width:248;height:345" type="#_x0000_t75" id="docshape11" stroked="false">
                  <v:imagedata r:id="rId6" o:title=""/>
                </v:shape>
                <v:shape style="position:absolute;left:690;top:4965;width:615;height:630" id="docshape12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004f00" stroked="false">
                  <v:path arrowok="t"/>
                  <v:fill type="solid"/>
                </v:shape>
                <v:shape style="position:absolute;left:825;top:5100;width:345;height:354" type="#_x0000_t75" id="docshape13" stroked="false">
                  <v:imagedata r:id="rId7" o:title=""/>
                </v:shape>
                <v:shape style="position:absolute;left:690;top:5715;width:615;height:630" id="docshape14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004f00" stroked="false">
                  <v:path arrowok="t"/>
                  <v:fill type="solid"/>
                </v:shape>
                <v:shape style="position:absolute;left:848;top:5850;width:307;height:345" type="#_x0000_t75" id="docshape15" stroked="false">
                  <v:imagedata r:id="rId8" o:title=""/>
                </v:shape>
                <v:shape style="position:absolute;left:720;top:600;width:3225;height:3210" type="#_x0000_t75" id="docshape16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1" w:after="0"/>
        <w:ind w:left="560" w:right="362" w:hanging="298"/>
        <w:jc w:val="left"/>
        <w:rPr>
          <w:position w:val="-4"/>
          <w:sz w:val="31"/>
        </w:rPr>
      </w:pPr>
      <w:r>
        <w:rPr>
          <w:w w:val="105"/>
          <w:sz w:val="18"/>
        </w:rPr>
        <w:t>Enrolled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Agent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(EA)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IRS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, September 2017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154" w:after="0"/>
        <w:ind w:left="560" w:right="226" w:hanging="298"/>
        <w:jc w:val="left"/>
        <w:rPr>
          <w:position w:val="-4"/>
          <w:sz w:val="31"/>
        </w:rPr>
      </w:pPr>
      <w:r>
        <w:rPr>
          <w:sz w:val="18"/>
        </w:rPr>
        <w:t>IRS VITA Certification , IRS , December 2016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155" w:after="0"/>
        <w:ind w:left="560" w:right="38" w:hanging="298"/>
        <w:jc w:val="left"/>
        <w:rPr>
          <w:position w:val="-4"/>
          <w:sz w:val="31"/>
        </w:rPr>
      </w:pPr>
      <w:r>
        <w:rPr>
          <w:sz w:val="18"/>
        </w:rPr>
        <w:t>Annual Filing Season Program (AFSP) , IRS, 2022, 2023</w:t>
      </w:r>
    </w:p>
    <w:p>
      <w:pPr>
        <w:pStyle w:val="BodyText"/>
        <w:spacing w:before="75"/>
        <w:ind w:left="262"/>
      </w:pPr>
      <w:r>
        <w:rPr/>
        <w:br w:type="column"/>
      </w:r>
      <w:r>
        <w:rPr>
          <w:w w:val="105"/>
        </w:rPr>
        <w:t>Bachelor</w:t>
      </w:r>
      <w:r>
        <w:rPr>
          <w:spacing w:val="9"/>
          <w:w w:val="105"/>
        </w:rPr>
        <w:t> </w:t>
      </w:r>
      <w:r>
        <w:rPr>
          <w:w w:val="105"/>
        </w:rPr>
        <w:t>of</w:t>
      </w:r>
      <w:r>
        <w:rPr>
          <w:spacing w:val="10"/>
          <w:w w:val="105"/>
        </w:rPr>
        <w:t> </w:t>
      </w:r>
      <w:r>
        <w:rPr>
          <w:w w:val="105"/>
        </w:rPr>
        <w:t>Science</w:t>
      </w:r>
      <w:r>
        <w:rPr>
          <w:spacing w:val="9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Accounting</w:t>
      </w:r>
    </w:p>
    <w:p>
      <w:pPr>
        <w:pStyle w:val="BodyText"/>
        <w:spacing w:before="8"/>
        <w:ind w:left="262"/>
      </w:pPr>
      <w:r>
        <w:rPr/>
        <w:t>University</w:t>
      </w:r>
      <w:r>
        <w:rPr>
          <w:spacing w:val="37"/>
        </w:rPr>
        <w:t> </w:t>
      </w:r>
      <w:r>
        <w:rPr/>
        <w:t>of</w:t>
      </w:r>
      <w:r>
        <w:rPr>
          <w:spacing w:val="38"/>
        </w:rPr>
        <w:t> </w:t>
      </w:r>
      <w:r>
        <w:rPr/>
        <w:t>Oregon,</w:t>
      </w:r>
      <w:r>
        <w:rPr>
          <w:spacing w:val="38"/>
        </w:rPr>
        <w:t> </w:t>
      </w:r>
      <w:r>
        <w:rPr/>
        <w:t>Eugene,</w:t>
      </w:r>
      <w:r>
        <w:rPr>
          <w:spacing w:val="37"/>
        </w:rPr>
        <w:t> </w:t>
      </w:r>
      <w:r>
        <w:rPr/>
        <w:t>OR</w:t>
      </w:r>
      <w:r>
        <w:rPr>
          <w:spacing w:val="38"/>
        </w:rPr>
        <w:t> </w:t>
      </w:r>
      <w:r>
        <w:rPr>
          <w:position w:val="1"/>
        </w:rPr>
        <w:t>|</w:t>
      </w:r>
      <w:r>
        <w:rPr>
          <w:spacing w:val="38"/>
          <w:position w:val="1"/>
        </w:rPr>
        <w:t> </w:t>
      </w:r>
      <w:r>
        <w:rPr/>
        <w:t>December</w:t>
      </w:r>
      <w:r>
        <w:rPr>
          <w:spacing w:val="37"/>
        </w:rPr>
        <w:t> </w:t>
      </w:r>
      <w:r>
        <w:rPr>
          <w:spacing w:val="-4"/>
        </w:rPr>
        <w:t>2014</w:t>
      </w:r>
    </w:p>
    <w:sectPr>
      <w:type w:val="continuous"/>
      <w:pgSz w:w="11920" w:h="16860"/>
      <w:pgMar w:top="0" w:bottom="0" w:left="425" w:right="0"/>
      <w:cols w:num="2" w:equalWidth="0">
        <w:col w:w="3208" w:space="866"/>
        <w:col w:w="74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6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6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1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69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60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7"/>
      <w:ind w:left="560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2026-03-21T06:31:28Z</dcterms:created>
  <dcterms:modified xsi:type="dcterms:W3CDTF">2026-03-21T06:31:28Z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m121</vt:lpwstr>
  </property>
</Properties>
</file>