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1"/>
        </w:rPr>
        <w:t>JANE</w:t>
      </w:r>
      <w:r>
        <w:rPr>
          <w:color w:val="FFFFFF"/>
          <w:spacing w:val="-40"/>
        </w:rPr>
        <w:t> </w:t>
      </w:r>
      <w:r>
        <w:rPr>
          <w:color w:val="FFFFFF"/>
          <w:spacing w:val="-4"/>
        </w:rPr>
        <w:t>SMITH</w:t>
      </w:r>
    </w:p>
    <w:p>
      <w:pPr>
        <w:pStyle w:val="Heading3"/>
      </w:pPr>
      <w:r>
        <w:rPr>
          <w:color w:val="FFFFFF"/>
        </w:rPr>
        <w:t>Carpenter</w:t>
      </w:r>
      <w:r>
        <w:rPr>
          <w:color w:val="FFFFFF"/>
          <w:spacing w:val="22"/>
        </w:rPr>
        <w:t> </w:t>
      </w:r>
      <w:r>
        <w:rPr>
          <w:color w:val="FFFFFF"/>
          <w:spacing w:val="-2"/>
        </w:rPr>
        <w:t>assistant</w:t>
      </w:r>
    </w:p>
    <w:p>
      <w:pPr>
        <w:spacing w:before="116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Portland,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OR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</w:t>
        </w:r>
      </w:hyperlink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pacing w:val="-2"/>
          <w:sz w:val="13"/>
        </w:rPr>
        <w:t>LinkedIn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C0C0C"/>
        </w:rPr>
        <w:t>Professional</w:t>
      </w:r>
      <w:r>
        <w:rPr>
          <w:smallCaps/>
          <w:color w:val="0C0C0C"/>
          <w:spacing w:val="21"/>
        </w:rPr>
        <w:t> </w:t>
      </w:r>
      <w:r>
        <w:rPr>
          <w:smallCaps/>
          <w:color w:val="0C0C0C"/>
          <w:spacing w:val="-2"/>
        </w:rPr>
        <w:t>Experience</w:t>
      </w:r>
    </w:p>
    <w:p>
      <w:pPr>
        <w:pStyle w:val="BodyText"/>
        <w:spacing w:before="125"/>
        <w:ind w:left="4761"/>
      </w:pPr>
      <w:r>
        <w:rPr/>
        <w:t>Carpenter</w:t>
      </w:r>
      <w:r>
        <w:rPr>
          <w:spacing w:val="12"/>
        </w:rPr>
        <w:t> </w:t>
      </w:r>
      <w:r>
        <w:rPr>
          <w:spacing w:val="-2"/>
        </w:rPr>
        <w:t>Assistant</w:t>
      </w:r>
    </w:p>
    <w:p>
      <w:pPr>
        <w:pStyle w:val="BodyText"/>
        <w:spacing w:before="71"/>
        <w:ind w:left="4761"/>
      </w:pPr>
      <w:r>
        <w:rPr>
          <w:w w:val="105"/>
        </w:rPr>
        <w:t>XYZ</w:t>
      </w:r>
      <w:r>
        <w:rPr>
          <w:spacing w:val="-9"/>
          <w:w w:val="105"/>
        </w:rPr>
        <w:t> </w:t>
      </w:r>
      <w:r>
        <w:rPr>
          <w:w w:val="105"/>
        </w:rPr>
        <w:t>Builders,</w:t>
      </w:r>
      <w:r>
        <w:rPr>
          <w:spacing w:val="-9"/>
          <w:w w:val="105"/>
        </w:rPr>
        <w:t> </w:t>
      </w:r>
      <w:r>
        <w:rPr>
          <w:w w:val="105"/>
        </w:rPr>
        <w:t>Portland,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w w:val="105"/>
        </w:rPr>
        <w:t>2020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46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467725">
                                <a:moveTo>
                                  <a:pt x="2771774" y="8467724"/>
                                </a:moveTo>
                                <a:lnTo>
                                  <a:pt x="0" y="84677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467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14525">
                                <a:moveTo>
                                  <a:pt x="4796408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1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5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5419724"/>
                            <a:ext cx="2628900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333625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1163472"/>
                                </a:moveTo>
                                <a:lnTo>
                                  <a:pt x="27165" y="1143000"/>
                                </a:lnTo>
                                <a:lnTo>
                                  <a:pt x="20472" y="1143000"/>
                                </a:lnTo>
                                <a:lnTo>
                                  <a:pt x="0" y="1163472"/>
                                </a:lnTo>
                                <a:lnTo>
                                  <a:pt x="0" y="1167041"/>
                                </a:lnTo>
                                <a:lnTo>
                                  <a:pt x="0" y="1170165"/>
                                </a:lnTo>
                                <a:lnTo>
                                  <a:pt x="20472" y="1190625"/>
                                </a:lnTo>
                                <a:lnTo>
                                  <a:pt x="27165" y="1190625"/>
                                </a:lnTo>
                                <a:lnTo>
                                  <a:pt x="47625" y="1170165"/>
                                </a:lnTo>
                                <a:lnTo>
                                  <a:pt x="47625" y="1163472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2628900" h="23336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628900" h="2333625">
                                <a:moveTo>
                                  <a:pt x="2628900" y="1792122"/>
                                </a:moveTo>
                                <a:lnTo>
                                  <a:pt x="2608440" y="1771650"/>
                                </a:lnTo>
                                <a:lnTo>
                                  <a:pt x="2601747" y="1771650"/>
                                </a:lnTo>
                                <a:lnTo>
                                  <a:pt x="2581275" y="1792122"/>
                                </a:lnTo>
                                <a:lnTo>
                                  <a:pt x="2581275" y="1795691"/>
                                </a:lnTo>
                                <a:lnTo>
                                  <a:pt x="2581275" y="1798815"/>
                                </a:lnTo>
                                <a:lnTo>
                                  <a:pt x="2601747" y="1819275"/>
                                </a:lnTo>
                                <a:lnTo>
                                  <a:pt x="2608440" y="1819275"/>
                                </a:lnTo>
                                <a:lnTo>
                                  <a:pt x="2628900" y="1798815"/>
                                </a:lnTo>
                                <a:lnTo>
                                  <a:pt x="2628900" y="1792122"/>
                                </a:lnTo>
                                <a:close/>
                              </a:path>
                              <a:path w="2628900" h="2333625">
                                <a:moveTo>
                                  <a:pt x="2628900" y="1601622"/>
                                </a:moveTo>
                                <a:lnTo>
                                  <a:pt x="2608440" y="1581150"/>
                                </a:lnTo>
                                <a:lnTo>
                                  <a:pt x="2601747" y="1581150"/>
                                </a:lnTo>
                                <a:lnTo>
                                  <a:pt x="2581275" y="1601622"/>
                                </a:lnTo>
                                <a:lnTo>
                                  <a:pt x="2581275" y="1605191"/>
                                </a:lnTo>
                                <a:lnTo>
                                  <a:pt x="2581275" y="1608315"/>
                                </a:lnTo>
                                <a:lnTo>
                                  <a:pt x="2601747" y="1628775"/>
                                </a:lnTo>
                                <a:lnTo>
                                  <a:pt x="2608440" y="1628775"/>
                                </a:lnTo>
                                <a:lnTo>
                                  <a:pt x="2628900" y="1608315"/>
                                </a:lnTo>
                                <a:lnTo>
                                  <a:pt x="2628900" y="1601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232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333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15" id="docshape6" filled="true" fillcolor="#a25981" stroked="false">
                  <v:fill type="solid"/>
                </v:rect>
                <v:shape style="position:absolute;left:689;top:8535;width:4140;height:3675" id="docshape7" coordorigin="690,8535" coordsize="4140,3675" path="m765,12167l764,12162,760,12153,758,12149,751,12142,747,12140,738,12136,733,12135,722,12135,717,12136,708,12140,704,12142,697,12149,695,12153,691,12162,690,12167,690,12173,690,12178,691,12183,695,12192,697,12196,704,12203,708,12205,717,12209,722,12210,733,12210,738,12209,747,12205,751,12203,758,12196,760,12192,764,12183,765,12178,765,12167xm765,11672l764,11667,760,11658,758,11654,751,11647,747,11645,738,11641,733,11640,722,11640,717,11641,708,11645,704,11647,697,11654,695,11658,691,11667,690,11672,690,11678,690,11683,691,11688,695,11697,697,11701,704,11708,708,11710,717,11714,722,11715,733,11715,738,11714,747,11710,751,11708,758,11701,760,11697,764,11688,765,11683,765,11672xm765,11372l764,11367,760,11358,758,11354,751,11347,747,11345,738,11341,733,11340,722,11340,717,11341,708,11345,704,11347,697,11354,695,11358,691,11367,690,11372,690,11378,690,11383,691,11388,695,11397,697,11401,704,11408,708,11410,717,11414,722,11415,733,11415,738,11414,747,11410,751,11408,758,11401,760,11397,764,11388,765,11383,765,11372xm765,10877l764,10872,760,10863,758,10859,751,10852,747,10850,738,10846,733,10845,722,10845,717,10846,708,10850,704,10852,697,10859,695,10863,691,10872,690,10877,690,10883,690,10888,691,10893,695,10902,697,10906,704,10913,708,10915,717,10919,722,10920,733,10920,738,10919,747,10915,751,10913,758,10906,760,10902,764,10893,765,10888,765,10877xm765,10367l764,10362,760,10353,758,10349,751,10342,747,10340,738,10336,733,10335,722,10335,717,10336,708,10340,704,10342,697,10349,695,10353,691,10362,690,10367,690,10373,690,10378,691,10383,695,10392,697,10396,704,10403,708,10405,717,10409,722,10410,733,10410,738,10409,747,10405,751,10403,758,10396,760,10392,764,10383,765,10378,765,10367xm765,9872l764,9867,760,9858,758,9854,751,9847,747,9845,738,9841,733,9840,722,9840,717,9841,708,9845,704,9847,697,9854,695,9858,691,9867,690,9872,690,9878,690,9883,691,9888,695,9897,697,9901,704,9908,708,9910,717,9914,722,9915,733,9915,738,9914,747,9910,751,9908,758,9901,760,9897,764,9888,765,9883,765,9872xm765,9362l764,9357,760,9348,758,9344,751,9337,747,9335,738,9331,733,9330,722,9330,717,9331,708,9335,704,9337,697,9344,695,9348,691,9357,690,9362,690,9368,690,9373,691,9378,695,9387,697,9391,704,9398,708,9400,717,9404,722,9405,733,9405,738,9404,747,9400,751,9398,758,9391,760,9387,764,9378,765,9373,765,9362xm765,9077l764,9072,760,9063,758,9059,751,9052,747,9050,738,9046,733,9045,722,9045,717,9046,708,9050,704,9052,697,9059,695,9063,691,9072,690,9077,690,9083,690,9088,691,9093,695,9102,697,9106,704,9113,708,9115,717,9119,722,9120,733,9120,738,9119,747,9115,751,9113,758,9106,760,9102,764,9093,765,9088,765,9077xm765,8567l764,8562,760,8553,758,8549,751,8542,747,8540,738,8536,733,8535,722,8535,717,8536,708,8540,704,8542,697,8549,695,8553,691,8562,690,8567,690,8573,690,8578,691,8583,695,8592,697,8596,704,8603,708,8605,717,8609,722,8610,733,8610,738,8609,747,8605,751,8603,758,8596,760,8592,764,8583,765,8578,765,8567xm4830,11357l4829,11352,4825,11343,4823,11339,4816,11332,4812,11330,4803,11326,4798,11325,4787,11325,4782,11326,4773,11330,4769,11332,4762,11339,4760,11343,4756,11352,4755,11357,4755,11363,4755,11368,4756,11373,4760,11382,4762,11386,4769,11393,4773,11395,4782,11399,4787,11400,4798,11400,4803,11399,4812,11395,4816,11393,4823,11386,4825,11382,4829,11373,4830,11368,4830,11357xm4830,11057l4829,11052,4825,11043,4823,11039,4816,11032,4812,11030,4803,11026,4798,11025,4787,11025,4782,11026,4773,11030,4769,11032,4762,11039,4760,11043,4756,11052,4755,11057,4755,11063,4755,11068,4756,11073,4760,11082,4762,11086,4769,11093,4773,11095,4782,11099,4787,11100,4798,11100,4803,11099,4812,11095,4816,11093,4823,11086,4825,11082,4829,11073,4830,11068,4830,110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rPr>
          <w:sz w:val="18"/>
        </w:rPr>
      </w:pPr>
    </w:p>
    <w:p>
      <w:pPr>
        <w:spacing w:line="237" w:lineRule="auto" w:before="0"/>
        <w:ind w:left="595" w:right="43" w:firstLine="0"/>
        <w:jc w:val="left"/>
        <w:rPr>
          <w:sz w:val="18"/>
        </w:rPr>
      </w:pPr>
      <w:r>
        <w:rPr>
          <w:w w:val="105"/>
          <w:sz w:val="18"/>
        </w:rPr>
        <w:t>Reliable and organized carpenter assistant with over four years of experience supporting lead carpenters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residential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construction and remodeling projects. Skilled in material handling, site preparation, tool organization, and basic framing support. Committed to maintaining safe, efﬁcient job sites and contributing to on-time project completion through consistent, dependable work.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3"/>
        <w:rPr>
          <w:sz w:val="18"/>
        </w:rPr>
      </w:pPr>
    </w:p>
    <w:p>
      <w:pPr>
        <w:spacing w:line="242" w:lineRule="auto" w:before="0"/>
        <w:ind w:left="985" w:right="43" w:firstLine="0"/>
        <w:jc w:val="left"/>
        <w:rPr>
          <w:sz w:val="18"/>
        </w:rPr>
      </w:pPr>
      <w:r>
        <w:rPr>
          <w:spacing w:val="-2"/>
          <w:w w:val="105"/>
          <w:sz w:val="18"/>
        </w:rPr>
        <w:t>Tool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organization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inventory management</w:t>
      </w:r>
    </w:p>
    <w:p>
      <w:pPr>
        <w:spacing w:before="9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Job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cleanup</w:t>
      </w:r>
    </w:p>
    <w:p>
      <w:pPr>
        <w:spacing w:line="242" w:lineRule="auto" w:before="78"/>
        <w:ind w:left="985" w:right="43" w:firstLine="0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framing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structural assembly support</w:t>
      </w:r>
    </w:p>
    <w:p>
      <w:pPr>
        <w:spacing w:line="242" w:lineRule="auto" w:before="92"/>
        <w:ind w:left="985" w:right="43" w:firstLine="0"/>
        <w:jc w:val="left"/>
        <w:rPr>
          <w:sz w:val="18"/>
        </w:rPr>
      </w:pPr>
      <w:r>
        <w:rPr>
          <w:w w:val="105"/>
          <w:sz w:val="18"/>
        </w:rPr>
        <w:t>Material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handling,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staging,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transportation</w:t>
      </w:r>
    </w:p>
    <w:p>
      <w:pPr>
        <w:spacing w:line="242" w:lineRule="auto" w:before="77"/>
        <w:ind w:left="985" w:right="43" w:firstLine="0"/>
        <w:jc w:val="left"/>
        <w:rPr>
          <w:sz w:val="18"/>
        </w:rPr>
      </w:pPr>
      <w:r>
        <w:rPr>
          <w:w w:val="105"/>
          <w:sz w:val="18"/>
        </w:rPr>
        <w:t>Hand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power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tool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operation (saws, drills, nail guns)</w:t>
      </w:r>
    </w:p>
    <w:p>
      <w:pPr>
        <w:spacing w:line="225" w:lineRule="auto" w:before="102"/>
        <w:ind w:left="985" w:right="121" w:firstLine="0"/>
        <w:jc w:val="left"/>
        <w:rPr>
          <w:sz w:val="18"/>
        </w:rPr>
      </w:pPr>
      <w:r>
        <w:rPr>
          <w:spacing w:val="-2"/>
          <w:w w:val="105"/>
          <w:sz w:val="18"/>
        </w:rPr>
        <w:t>OSHA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safety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protocol compliance</w:t>
      </w:r>
    </w:p>
    <w:p>
      <w:pPr>
        <w:spacing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Blueprint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fundamentals</w:t>
      </w:r>
    </w:p>
    <w:p>
      <w:pPr>
        <w:spacing w:line="242" w:lineRule="auto" w:before="93"/>
        <w:ind w:left="985" w:right="43" w:firstLine="0"/>
        <w:jc w:val="left"/>
        <w:rPr>
          <w:sz w:val="18"/>
        </w:rPr>
      </w:pPr>
      <w:r>
        <w:rPr>
          <w:spacing w:val="-2"/>
          <w:w w:val="105"/>
          <w:sz w:val="18"/>
        </w:rPr>
        <w:t>Measurement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marking assistance</w:t>
      </w:r>
    </w:p>
    <w:p>
      <w:pPr>
        <w:spacing w:line="242" w:lineRule="auto" w:before="77"/>
        <w:ind w:left="985" w:right="43" w:firstLine="0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carpenter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task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64" w:lineRule="auto" w:before="79" w:after="0"/>
        <w:ind w:left="892" w:right="164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Organized materials, tools, and equipment across 30+ residential project sites, reducing average tool retrieval time by 15% through systematic staging and labeled storage protocols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4" w:lineRule="auto" w:before="98" w:after="0"/>
        <w:ind w:left="892" w:right="232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-232945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A25981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8.342176pt;width:218.25pt;height:24pt;mso-position-horizontal-relative:page;mso-position-vertical-relative:paragraph;z-index:15729664" type="#_x0000_t202" id="docshape8" filled="true" fillcolor="#a25981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Supported 4 lead carpenters in assembling wooden structures across framing, decking, and interior trim phases, consistently maintaining safety standards and accuracy tolerances throughout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73" w:lineRule="auto" w:before="105" w:after="0"/>
        <w:ind w:left="892" w:right="41" w:firstLine="0"/>
        <w:jc w:val="left"/>
        <w:rPr>
          <w:sz w:val="16"/>
        </w:rPr>
      </w:pPr>
      <w:r>
        <w:rPr>
          <w:w w:val="105"/>
          <w:sz w:val="16"/>
        </w:rPr>
        <w:t>Assisted with framing and ﬁnishing tasks for 30+ residential projects, contributing to a 100% on-time delivery rate across all projects in the 2022 and 2023 seasons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64" w:lineRule="auto" w:before="75" w:after="0"/>
        <w:ind w:left="892" w:right="279" w:firstLine="0"/>
        <w:jc w:val="left"/>
        <w:rPr>
          <w:sz w:val="16"/>
        </w:rPr>
      </w:pPr>
      <w:r>
        <w:rPr>
          <w:w w:val="105"/>
          <w:sz w:val="16"/>
        </w:rPr>
        <w:t>Prepared job sites before each phase start including layout marking, material delivery coordination, and debris clearance, reducing project startup delays by an average of 30 minutes per site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64" w:lineRule="auto" w:before="98" w:after="0"/>
        <w:ind w:left="892" w:right="148" w:firstLine="0"/>
        <w:jc w:val="left"/>
        <w:rPr>
          <w:sz w:val="16"/>
        </w:rPr>
      </w:pPr>
      <w:r>
        <w:rPr>
          <w:w w:val="105"/>
          <w:sz w:val="16"/>
        </w:rPr>
        <w:t>Maintained and cleaned hand and power tools after each shift across 4 years of continuous service, contributing to zero tool-related safety incidents over the full </w:t>
      </w:r>
      <w:r>
        <w:rPr>
          <w:spacing w:val="-2"/>
          <w:w w:val="105"/>
          <w:sz w:val="16"/>
        </w:rPr>
        <w:t>tenure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4" w:lineRule="auto" w:before="98" w:after="0"/>
        <w:ind w:left="892" w:right="557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195773</wp:posOffset>
                </wp:positionV>
                <wp:extent cx="2771775" cy="2952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solidFill>
                          <a:srgbClr val="A25981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5.415233pt;width:218.25pt;height:23.25pt;mso-position-horizontal-relative:page;mso-position-vertical-relative:paragraph;z-index:15729152" type="#_x0000_t202" id="docshape9" filled="true" fillcolor="#a25981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C0C0C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C0C0C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Assisted lead carpenters with door and window installation on 20+ homes, developing proﬁciency in shimming, plumb alignment, and hardware ﬁtting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54" w:lineRule="auto" w:before="105" w:after="0"/>
        <w:ind w:left="892" w:right="188" w:firstLine="0"/>
        <w:jc w:val="left"/>
        <w:rPr>
          <w:sz w:val="16"/>
        </w:rPr>
      </w:pPr>
      <w:r>
        <w:rPr>
          <w:w w:val="105"/>
          <w:sz w:val="16"/>
        </w:rPr>
        <w:t>Transported materials using forklifts and hand trucks across active construction sites, completing all material movements without damage or safety incidents</w:t>
      </w:r>
    </w:p>
    <w:p>
      <w:pPr>
        <w:pStyle w:val="BodyText"/>
        <w:spacing w:before="16"/>
      </w:pPr>
    </w:p>
    <w:p>
      <w:pPr>
        <w:pStyle w:val="Heading2"/>
      </w:pPr>
      <w:r>
        <w:rPr>
          <w:smallCaps/>
          <w:color w:val="0C0C0C"/>
          <w:spacing w:val="-2"/>
          <w:w w:val="105"/>
        </w:rPr>
        <w:t>Education</w:t>
      </w:r>
    </w:p>
    <w:p>
      <w:pPr>
        <w:pStyle w:val="BodyText"/>
        <w:spacing w:before="110"/>
        <w:ind w:left="595"/>
      </w:pPr>
      <w:r>
        <w:rPr>
          <w:spacing w:val="-2"/>
          <w:w w:val="105"/>
        </w:rPr>
        <w:t>Certiﬁcate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Construction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Trades</w:t>
      </w:r>
    </w:p>
    <w:p>
      <w:pPr>
        <w:pStyle w:val="BodyText"/>
        <w:spacing w:before="71"/>
        <w:ind w:left="595"/>
      </w:pPr>
      <w:r>
        <w:rPr>
          <w:w w:val="105"/>
        </w:rPr>
        <w:t>City</w:t>
      </w:r>
      <w:r>
        <w:rPr>
          <w:spacing w:val="-9"/>
          <w:w w:val="105"/>
        </w:rPr>
        <w:t> </w:t>
      </w:r>
      <w:r>
        <w:rPr>
          <w:w w:val="105"/>
        </w:rPr>
        <w:t>Community</w:t>
      </w:r>
      <w:r>
        <w:rPr>
          <w:spacing w:val="-9"/>
          <w:w w:val="105"/>
        </w:rPr>
        <w:t> </w:t>
      </w:r>
      <w:r>
        <w:rPr>
          <w:w w:val="105"/>
        </w:rPr>
        <w:t>College,</w:t>
      </w:r>
      <w:r>
        <w:rPr>
          <w:spacing w:val="-8"/>
          <w:w w:val="105"/>
        </w:rPr>
        <w:t> </w:t>
      </w:r>
      <w:r>
        <w:rPr>
          <w:w w:val="105"/>
        </w:rPr>
        <w:t>Portland,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892"/>
      </w:pPr>
      <w:r>
        <w:rPr>
          <w:w w:val="105"/>
        </w:rPr>
        <w:t>Relevant</w:t>
      </w:r>
      <w:r>
        <w:rPr>
          <w:spacing w:val="-11"/>
          <w:w w:val="105"/>
        </w:rPr>
        <w:t> </w:t>
      </w:r>
      <w:r>
        <w:rPr>
          <w:w w:val="105"/>
        </w:rPr>
        <w:t>Coursework:</w:t>
      </w:r>
      <w:r>
        <w:rPr>
          <w:spacing w:val="-11"/>
          <w:w w:val="105"/>
        </w:rPr>
        <w:t> </w:t>
      </w:r>
      <w:r>
        <w:rPr>
          <w:w w:val="105"/>
        </w:rPr>
        <w:t>Construction</w:t>
      </w:r>
      <w:r>
        <w:rPr>
          <w:spacing w:val="-11"/>
          <w:w w:val="105"/>
        </w:rPr>
        <w:t> </w:t>
      </w:r>
      <w:r>
        <w:rPr>
          <w:w w:val="105"/>
        </w:rPr>
        <w:t>Safety,</w:t>
      </w:r>
      <w:r>
        <w:rPr>
          <w:spacing w:val="-11"/>
          <w:w w:val="105"/>
        </w:rPr>
        <w:t> </w:t>
      </w:r>
      <w:r>
        <w:rPr>
          <w:w w:val="105"/>
        </w:rPr>
        <w:t>Carpentry</w:t>
      </w:r>
      <w:r>
        <w:rPr>
          <w:spacing w:val="-11"/>
          <w:w w:val="105"/>
        </w:rPr>
        <w:t> </w:t>
      </w:r>
      <w:r>
        <w:rPr>
          <w:w w:val="105"/>
        </w:rPr>
        <w:t>Fundamentals,</w:t>
      </w:r>
      <w:r>
        <w:rPr>
          <w:spacing w:val="-11"/>
          <w:w w:val="105"/>
        </w:rPr>
        <w:t> </w:t>
      </w:r>
      <w:r>
        <w:rPr>
          <w:w w:val="105"/>
        </w:rPr>
        <w:t>Blueprint Reading, Material Handling</w:t>
      </w:r>
    </w:p>
    <w:p>
      <w:pPr>
        <w:pStyle w:val="Heading2"/>
        <w:spacing w:before="171"/>
      </w:pPr>
      <w:r>
        <w:rPr>
          <w:smallCaps/>
          <w:color w:val="0C0C0C"/>
          <w:spacing w:val="-2"/>
          <w:w w:val="105"/>
        </w:rPr>
        <w:t>Certifications</w:t>
      </w:r>
    </w:p>
    <w:p>
      <w:pPr>
        <w:pStyle w:val="BodyText"/>
        <w:spacing w:line="372" w:lineRule="auto" w:before="125"/>
        <w:ind w:left="892" w:right="1830"/>
      </w:pPr>
      <w:r>
        <w:rPr>
          <w:w w:val="105"/>
        </w:rPr>
        <w:t>OSHA</w:t>
      </w:r>
      <w:r>
        <w:rPr>
          <w:spacing w:val="-12"/>
          <w:w w:val="105"/>
        </w:rPr>
        <w:t> </w:t>
      </w:r>
      <w:r>
        <w:rPr>
          <w:w w:val="105"/>
        </w:rPr>
        <w:t>10-Hour</w:t>
      </w:r>
      <w:r>
        <w:rPr>
          <w:spacing w:val="-12"/>
          <w:w w:val="105"/>
        </w:rPr>
        <w:t> </w:t>
      </w:r>
      <w:r>
        <w:rPr>
          <w:w w:val="105"/>
        </w:rPr>
        <w:t>Construction</w:t>
      </w:r>
      <w:r>
        <w:rPr>
          <w:spacing w:val="-11"/>
          <w:w w:val="105"/>
        </w:rPr>
        <w:t> </w:t>
      </w:r>
      <w:r>
        <w:rPr>
          <w:w w:val="105"/>
        </w:rPr>
        <w:t>Safety,</w:t>
      </w:r>
      <w:r>
        <w:rPr>
          <w:spacing w:val="-12"/>
          <w:w w:val="105"/>
        </w:rPr>
        <w:t> </w:t>
      </w:r>
      <w:r>
        <w:rPr>
          <w:w w:val="105"/>
        </w:rPr>
        <w:t>OSHA,</w:t>
      </w:r>
      <w:r>
        <w:rPr>
          <w:spacing w:val="-12"/>
          <w:w w:val="105"/>
        </w:rPr>
        <w:t> </w:t>
      </w:r>
      <w:r>
        <w:rPr>
          <w:w w:val="105"/>
        </w:rPr>
        <w:t>March</w:t>
      </w:r>
      <w:r>
        <w:rPr>
          <w:spacing w:val="-12"/>
          <w:w w:val="105"/>
        </w:rPr>
        <w:t> </w:t>
      </w:r>
      <w:r>
        <w:rPr>
          <w:w w:val="105"/>
        </w:rPr>
        <w:t>2022 Forklift Operator Certiﬁcation, OSHA, March 2021</w:t>
      </w:r>
    </w:p>
    <w:sectPr>
      <w:type w:val="continuous"/>
      <w:pgSz w:w="11920" w:h="16860"/>
      <w:pgMar w:top="1120" w:bottom="280" w:left="0" w:right="425"/>
      <w:cols w:num="2" w:equalWidth="0">
        <w:col w:w="3781" w:space="386"/>
        <w:col w:w="73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2" w:hanging="31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3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9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1" w:hanging="3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819" w:lineRule="exact"/>
      <w:ind w:left="498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1" w:lineRule="exact"/>
      <w:ind w:left="4985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892" w:right="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2026-03-24T14:53:53Z</dcterms:created>
  <dcterms:modified xsi:type="dcterms:W3CDTF">2026-03-24T14:53:53Z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