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Riley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Anderson</w:t>
      </w:r>
    </w:p>
    <w:p>
      <w:pPr>
        <w:pStyle w:val="Heading2"/>
      </w:pPr>
      <w:r>
        <w:rPr>
          <w:color w:val="FFFFFF"/>
        </w:rPr>
        <w:t>Entertainment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Attorney</w:t>
      </w:r>
    </w:p>
    <w:p>
      <w:pPr>
        <w:spacing w:line="273" w:lineRule="auto" w:before="193"/>
        <w:ind w:left="448" w:right="406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entertainment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negotiating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talent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agreements,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licensing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deals,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distribution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contracts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film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television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average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compensation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50+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talent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agreements,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generated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$30M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new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licensing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deals,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secured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$1M+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copyright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infringement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settlements.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royalty structure optimization, IP enforcement, and distribution rights.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Heading1"/>
      </w:pPr>
      <w:r>
        <w:rPr>
          <w:smallCaps/>
          <w:color w:val="F5F5F5"/>
          <w:w w:val="95"/>
        </w:rPr>
        <w:t>Contact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52"/>
        <w:ind w:left="5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mallCaps/>
          <w:color w:val="5C2525"/>
          <w:spacing w:val="4"/>
          <w:w w:val="90"/>
          <w:sz w:val="28"/>
        </w:rPr>
        <w:t>Professional</w:t>
      </w:r>
      <w:r>
        <w:rPr>
          <w:b/>
          <w:smallCaps/>
          <w:color w:val="5C2525"/>
          <w:spacing w:val="55"/>
          <w:sz w:val="28"/>
        </w:rPr>
        <w:t> </w:t>
      </w:r>
      <w:r>
        <w:rPr>
          <w:b/>
          <w:smallCaps/>
          <w:color w:val="5C2525"/>
          <w:spacing w:val="-2"/>
          <w:w w:val="95"/>
          <w:sz w:val="28"/>
        </w:rPr>
        <w:t>Experience</w:t>
      </w:r>
    </w:p>
    <w:p>
      <w:pPr>
        <w:pStyle w:val="BodyText"/>
        <w:spacing w:before="40"/>
        <w:rPr>
          <w:b/>
          <w:sz w:val="20"/>
        </w:rPr>
      </w:pPr>
    </w:p>
    <w:p>
      <w:pPr>
        <w:pStyle w:val="BodyText"/>
        <w:spacing w:line="268" w:lineRule="auto" w:before="1"/>
        <w:ind w:left="170" w:right="1922"/>
      </w:pPr>
      <w:r>
        <w:rPr>
          <w:w w:val="105"/>
        </w:rPr>
        <w:t>Senior Entertainment Counsel </w:t>
      </w:r>
      <w:r>
        <w:rPr>
          <w:w w:val="105"/>
          <w:position w:val="2"/>
        </w:rPr>
        <w:t>| </w:t>
      </w:r>
      <w:r>
        <w:rPr>
          <w:w w:val="105"/>
        </w:rPr>
        <w:t>StarWorks Media | City, ST May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2678" w:space="1153"/>
            <w:col w:w="7381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95"/>
      </w:pPr>
    </w:p>
    <w:p>
      <w:pPr>
        <w:pStyle w:val="BodyText"/>
        <w:spacing w:line="609" w:lineRule="auto" w:before="1"/>
        <w:ind w:left="597" w:right="50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</w:t>
      </w:r>
    </w:p>
    <w:p>
      <w:pPr>
        <w:pStyle w:val="Heading1"/>
        <w:spacing w:before="129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31"/>
        <w:rPr>
          <w:b/>
          <w:sz w:val="20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Juris Doctor (J.D.) | May 2014 Prestige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w w:val="105"/>
          <w:sz w:val="16"/>
        </w:rPr>
        <w:t>Law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w w:val="105"/>
          <w:sz w:val="16"/>
        </w:rPr>
        <w:t>|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City,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ST</w:t>
      </w:r>
    </w:p>
    <w:p>
      <w:pPr>
        <w:pStyle w:val="BodyText"/>
        <w:spacing w:before="101"/>
        <w:rPr>
          <w:sz w:val="16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</w:t>
      </w:r>
      <w:r>
        <w:rPr>
          <w:color w:val="424242"/>
          <w:spacing w:val="-1"/>
          <w:w w:val="105"/>
          <w:sz w:val="16"/>
        </w:rPr>
        <w:t> </w:t>
      </w:r>
      <w:r>
        <w:rPr>
          <w:color w:val="424242"/>
          <w:w w:val="105"/>
          <w:sz w:val="16"/>
        </w:rPr>
        <w:t>Arts in Film &amp; Media Studies | May 2011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State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University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|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City,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ST</w:t>
      </w:r>
    </w:p>
    <w:p>
      <w:pPr>
        <w:pStyle w:val="BodyText"/>
        <w:rPr>
          <w:sz w:val="16"/>
        </w:rPr>
      </w:pPr>
    </w:p>
    <w:p>
      <w:pPr>
        <w:pStyle w:val="BodyText"/>
        <w:spacing w:before="55"/>
        <w:rPr>
          <w:sz w:val="16"/>
        </w:rPr>
      </w:pPr>
    </w:p>
    <w:p>
      <w:pPr>
        <w:pStyle w:val="Heading1"/>
      </w:pPr>
      <w:r>
        <w:rPr>
          <w:smallCaps/>
          <w:color w:val="F5F5F5"/>
        </w:rPr>
        <w:t>Key</w:t>
      </w:r>
      <w:r>
        <w:rPr>
          <w:smallCaps/>
          <w:color w:val="F5F5F5"/>
          <w:spacing w:val="-12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4" w:after="0"/>
        <w:ind w:left="355" w:right="36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Negotiated 50+ talent and production agreements for film and television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compensation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backend</w:t>
      </w:r>
    </w:p>
    <w:p>
      <w:pPr>
        <w:pStyle w:val="BodyText"/>
        <w:spacing w:before="25"/>
        <w:ind w:left="355"/>
      </w:pPr>
      <w:r>
        <w:rPr>
          <w:w w:val="105"/>
        </w:rPr>
        <w:t>participation</w:t>
      </w:r>
      <w:r>
        <w:rPr>
          <w:spacing w:val="29"/>
          <w:w w:val="105"/>
        </w:rPr>
        <w:t> </w:t>
      </w:r>
      <w:r>
        <w:rPr>
          <w:w w:val="105"/>
        </w:rPr>
        <w:t>structures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improved</w:t>
      </w:r>
      <w:r>
        <w:rPr>
          <w:spacing w:val="30"/>
          <w:w w:val="105"/>
        </w:rPr>
        <w:t> </w:t>
      </w:r>
      <w:r>
        <w:rPr>
          <w:w w:val="105"/>
        </w:rPr>
        <w:t>upfront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terms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154" w:hanging="298"/>
        <w:jc w:val="left"/>
        <w:rPr>
          <w:position w:val="-4"/>
          <w:sz w:val="31"/>
        </w:rPr>
      </w:pPr>
      <w:r>
        <w:rPr>
          <w:w w:val="105"/>
          <w:sz w:val="18"/>
        </w:rPr>
        <w:t>Structured licensing deals for 5 international distributors generating $30M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 revenue streams across streaming, theatrical, and broadcast platforms</w:t>
      </w:r>
    </w:p>
    <w:p>
      <w:pPr>
        <w:pStyle w:val="BodyText"/>
        <w:spacing w:before="25"/>
        <w:ind w:left="355"/>
      </w:pP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12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countries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225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Prosecuted 3 copyright infringement actions, securing $1M+ in combined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settlements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obtaining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injunctive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relief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ongoing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unauthorized</w:t>
      </w:r>
    </w:p>
    <w:p>
      <w:pPr>
        <w:pStyle w:val="BodyText"/>
        <w:spacing w:before="41"/>
        <w:ind w:left="355"/>
      </w:pPr>
      <w:r>
        <w:rPr>
          <w:w w:val="105"/>
        </w:rPr>
        <w:t>use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client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IP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2" w:after="0"/>
        <w:ind w:left="355" w:right="366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Advised on music synchronization licensing for 20+ film and television productions,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negotiating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master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sync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license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terms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per-</w:t>
      </w:r>
    </w:p>
    <w:p>
      <w:pPr>
        <w:pStyle w:val="BodyText"/>
        <w:spacing w:before="41"/>
        <w:ind w:left="355"/>
      </w:pPr>
      <w:r>
        <w:rPr>
          <w:w w:val="105"/>
        </w:rPr>
        <w:t>production</w:t>
      </w:r>
      <w:r>
        <w:rPr>
          <w:spacing w:val="26"/>
          <w:w w:val="105"/>
        </w:rPr>
        <w:t> </w:t>
      </w:r>
      <w:r>
        <w:rPr>
          <w:w w:val="105"/>
        </w:rPr>
        <w:t>costs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1" w:after="0"/>
        <w:ind w:left="355" w:right="20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matters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contracts, co-production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deals,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IP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enforcement,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contractual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deadlines</w:t>
      </w:r>
    </w:p>
    <w:p>
      <w:pPr>
        <w:pStyle w:val="BodyText"/>
        <w:spacing w:before="42"/>
        <w:ind w:left="355"/>
      </w:pPr>
      <w:r>
        <w:rPr>
          <w:w w:val="105"/>
        </w:rPr>
        <w:t>without</w:t>
      </w:r>
      <w:r>
        <w:rPr>
          <w:spacing w:val="18"/>
          <w:w w:val="105"/>
        </w:rPr>
        <w:t> </w:t>
      </w:r>
      <w:r>
        <w:rPr>
          <w:w w:val="105"/>
        </w:rPr>
        <w:t>client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disputes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0" w:after="0"/>
        <w:ind w:left="355" w:right="438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 a standard deal memo template library adopted firm-wide,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matters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improving</w:t>
      </w:r>
    </w:p>
    <w:p>
      <w:pPr>
        <w:pStyle w:val="BodyText"/>
        <w:spacing w:before="39"/>
        <w:ind w:left="355"/>
      </w:pPr>
      <w:r>
        <w:rPr>
          <w:w w:val="105"/>
        </w:rPr>
        <w:t>negotiation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425" w:right="283"/>
          <w:cols w:num="2" w:equalWidth="0">
            <w:col w:w="2655" w:space="1455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56" w:after="0"/>
        <w:ind w:left="467" w:right="134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Talent and production agreement </w:t>
      </w:r>
      <w:r>
        <w:rPr>
          <w:color w:val="424242"/>
          <w:spacing w:val="-2"/>
          <w:w w:val="105"/>
          <w:sz w:val="16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4" w:lineRule="exact" w:before="44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Licensing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distribution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contract</w:t>
      </w:r>
    </w:p>
    <w:p>
      <w:pPr>
        <w:spacing w:line="56" w:lineRule="exact" w:before="0"/>
        <w:ind w:left="467" w:right="0" w:firstLine="0"/>
        <w:jc w:val="left"/>
        <w:rPr>
          <w:sz w:val="16"/>
        </w:rPr>
      </w:pPr>
      <w:r>
        <w:rPr>
          <w:color w:val="424242"/>
          <w:spacing w:val="-2"/>
          <w:w w:val="105"/>
          <w:sz w:val="16"/>
        </w:rPr>
        <w:t>drafting</w:t>
      </w:r>
    </w:p>
    <w:p>
      <w:pPr>
        <w:pStyle w:val="BodyText"/>
        <w:spacing w:before="129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170" w:right="936"/>
      </w:pP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Attorney, Media &amp; Entertainment </w:t>
      </w:r>
      <w:r>
        <w:rPr>
          <w:w w:val="105"/>
          <w:position w:val="2"/>
        </w:rPr>
        <w:t>| </w:t>
      </w:r>
      <w:r>
        <w:rPr>
          <w:w w:val="105"/>
        </w:rPr>
        <w:t>Spotlight Law Firm | City, ST July 2014 – April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3152" w:space="679"/>
            <w:col w:w="7381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46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667874"/>
                            <a:ext cx="2266950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038225">
                                <a:moveTo>
                                  <a:pt x="0" y="1038224"/>
                                </a:moveTo>
                                <a:lnTo>
                                  <a:pt x="2266949" y="10382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8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52699"/>
                            <a:ext cx="2266950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115175">
                                <a:moveTo>
                                  <a:pt x="2266950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7115175"/>
                                </a:lnTo>
                                <a:lnTo>
                                  <a:pt x="2266950" y="7115175"/>
                                </a:lnTo>
                                <a:lnTo>
                                  <a:pt x="2266950" y="3829050"/>
                                </a:lnTo>
                                <a:close/>
                              </a:path>
                              <a:path w="2266950" h="7115175">
                                <a:moveTo>
                                  <a:pt x="2266950" y="2295525"/>
                                </a:moveTo>
                                <a:lnTo>
                                  <a:pt x="0" y="2295525"/>
                                </a:lnTo>
                                <a:lnTo>
                                  <a:pt x="0" y="3457575"/>
                                </a:lnTo>
                                <a:lnTo>
                                  <a:pt x="2266950" y="3457575"/>
                                </a:lnTo>
                                <a:lnTo>
                                  <a:pt x="2266950" y="2295525"/>
                                </a:lnTo>
                                <a:close/>
                              </a:path>
                              <a:path w="2266950" h="7115175">
                                <a:moveTo>
                                  <a:pt x="2266950" y="771525"/>
                                </a:moveTo>
                                <a:lnTo>
                                  <a:pt x="0" y="771525"/>
                                </a:lnTo>
                                <a:lnTo>
                                  <a:pt x="0" y="1924050"/>
                                </a:lnTo>
                                <a:lnTo>
                                  <a:pt x="2266950" y="1924050"/>
                                </a:lnTo>
                                <a:lnTo>
                                  <a:pt x="2266950" y="771525"/>
                                </a:lnTo>
                                <a:close/>
                              </a:path>
                              <a:path w="2266950" h="71151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5274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192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4575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7718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1147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47674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432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10274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76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255;top:15225;width:3570;height:1635" id="docshape2" filled="true" fillcolor="#5c2525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shape style="position:absolute;left:254;top:4020;width:3570;height:11205" id="docshape4" coordorigin="255,4020" coordsize="3570,11205" path="m3825,10050l255,10050,255,15225,3825,15225,3825,10050xm3825,7635l255,7635,255,9465,3825,9465,3825,7635xm3825,5235l255,5235,255,7050,3825,7050,3825,5235xm3825,4020l255,4020,255,4650,3825,4650,3825,4020xe" filled="true" fillcolor="#5c2525" stroked="false">
                  <v:path arrowok="t"/>
                  <v:fill opacity="32899f" type="solid"/>
                </v:shape>
                <v:rect style="position:absolute;left:0;top:4650;width:4020;height:585" id="docshape5" filled="true" fillcolor="#5c2525" stroked="false">
                  <v:fill type="solid"/>
                </v:rect>
                <v:shape style="position:absolute;left:3825;top:5227;width:197;height:404" type="#_x0000_t75" id="docshape6" stroked="false">
                  <v:imagedata r:id="rId6" o:title=""/>
                </v:shape>
                <v:shape style="position:absolute;left:600;top:5445;width:255;height:255" type="#_x0000_t75" id="docshape7" stroked="false">
                  <v:imagedata r:id="rId7" o:title=""/>
                </v:shape>
                <v:shape style="position:absolute;left:600;top:5940;width:255;height:300" type="#_x0000_t75" id="docshape8" stroked="false">
                  <v:imagedata r:id="rId8" o:title=""/>
                </v:shape>
                <v:shape style="position:absolute;left:600;top:6480;width:255;height:263" type="#_x0000_t75" id="docshape9" stroked="false">
                  <v:imagedata r:id="rId9" o:title=""/>
                </v:shape>
                <v:rect style="position:absolute;left:0;top:7050;width:4020;height:585" id="docshape10" filled="true" fillcolor="#5c2525" stroked="false">
                  <v:fill type="solid"/>
                </v:rect>
                <v:shape style="position:absolute;left:3825;top:7627;width:197;height:404" type="#_x0000_t75" id="docshape11" stroked="false">
                  <v:imagedata r:id="rId6" o:title=""/>
                </v:shape>
                <v:rect style="position:absolute;left:0;top:9465;width:4020;height:585" id="docshape12" filled="true" fillcolor="#5c2525" stroked="false">
                  <v:fill type="solid"/>
                </v:rect>
                <v:shape style="position:absolute;left:3825;top:10041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Copyright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trademark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clearance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23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IP infringement enforcement and litigation support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2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Royalty structure optimization and </w:t>
      </w:r>
      <w:r>
        <w:rPr>
          <w:color w:val="424242"/>
          <w:spacing w:val="-2"/>
          <w:w w:val="105"/>
          <w:sz w:val="16"/>
        </w:rPr>
        <w:t>auditing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41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International distribution rights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34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Streaming and broadcast platform </w:t>
      </w:r>
      <w:r>
        <w:rPr>
          <w:color w:val="424242"/>
          <w:spacing w:val="-2"/>
          <w:w w:val="105"/>
          <w:sz w:val="16"/>
        </w:rPr>
        <w:t>agreements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57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Co-production and financing agreement drafting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186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Entertainment industry regulatory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51" w:after="0"/>
        <w:ind w:left="467" w:right="26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Drafted and reviewed distribution agreements for streaming and broadcast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platforms, ensuring clear rights delineation, revenue-share terms, and</w:t>
      </w:r>
    </w:p>
    <w:p>
      <w:pPr>
        <w:pStyle w:val="BodyText"/>
        <w:spacing w:before="41"/>
        <w:ind w:left="467"/>
      </w:pPr>
      <w:r>
        <w:rPr>
          <w:w w:val="105"/>
        </w:rPr>
        <w:t>territory-specific</w:t>
      </w:r>
      <w:r>
        <w:rPr>
          <w:spacing w:val="34"/>
          <w:w w:val="105"/>
        </w:rPr>
        <w:t> </w:t>
      </w:r>
      <w:r>
        <w:rPr>
          <w:w w:val="105"/>
        </w:rPr>
        <w:t>compliance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30+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674" w:hanging="298"/>
        <w:jc w:val="left"/>
        <w:rPr>
          <w:position w:val="-2"/>
          <w:sz w:val="31"/>
        </w:rPr>
      </w:pPr>
      <w:r>
        <w:rPr>
          <w:w w:val="105"/>
          <w:sz w:val="18"/>
        </w:rPr>
        <w:t>Advised on trademark clearance for 40+ show titles, series logos, and character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names,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infringement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</w:p>
    <w:p>
      <w:pPr>
        <w:pStyle w:val="BodyText"/>
        <w:spacing w:before="38"/>
        <w:ind w:left="467"/>
      </w:pPr>
      <w:r>
        <w:rPr>
          <w:w w:val="105"/>
        </w:rPr>
        <w:t>comprehensive</w:t>
      </w:r>
      <w:r>
        <w:rPr>
          <w:spacing w:val="34"/>
          <w:w w:val="105"/>
        </w:rPr>
        <w:t> </w:t>
      </w:r>
      <w:r>
        <w:rPr>
          <w:w w:val="105"/>
        </w:rPr>
        <w:t>clearance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opinions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75" w:after="0"/>
        <w:ind w:left="467" w:right="81" w:hanging="298"/>
        <w:jc w:val="left"/>
        <w:rPr>
          <w:position w:val="-4"/>
          <w:sz w:val="31"/>
        </w:rPr>
      </w:pPr>
      <w:r>
        <w:rPr>
          <w:w w:val="105"/>
          <w:sz w:val="18"/>
        </w:rPr>
        <w:t>Negotiated and drafted 20+ option and purchase agreements for literary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underlying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rights,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representing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acquiring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rights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40"/>
        <w:ind w:left="467"/>
      </w:pPr>
      <w:r>
        <w:rPr>
          <w:w w:val="105"/>
        </w:rPr>
        <w:t>books,</w:t>
      </w:r>
      <w:r>
        <w:rPr>
          <w:spacing w:val="21"/>
          <w:w w:val="105"/>
        </w:rPr>
        <w:t> </w:t>
      </w:r>
      <w:r>
        <w:rPr>
          <w:w w:val="105"/>
        </w:rPr>
        <w:t>scripts,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life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stories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75" w:after="0"/>
        <w:ind w:left="467" w:right="993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senior partners in talent negotiations for 15 series regular agreements, preparing counterpart redlines and term sheets for</w:t>
      </w:r>
    </w:p>
    <w:p>
      <w:pPr>
        <w:pStyle w:val="BodyText"/>
        <w:spacing w:before="25"/>
        <w:ind w:left="467"/>
      </w:pPr>
      <w:r>
        <w:rPr>
          <w:w w:val="105"/>
        </w:rPr>
        <w:t>entertainment</w:t>
      </w:r>
      <w:r>
        <w:rPr>
          <w:spacing w:val="24"/>
          <w:w w:val="105"/>
        </w:rPr>
        <w:t> </w:t>
      </w:r>
      <w:r>
        <w:rPr>
          <w:w w:val="105"/>
        </w:rPr>
        <w:t>industry</w:t>
      </w:r>
      <w:r>
        <w:rPr>
          <w:spacing w:val="24"/>
          <w:w w:val="105"/>
        </w:rPr>
        <w:t> </w:t>
      </w:r>
      <w:r>
        <w:rPr>
          <w:w w:val="105"/>
        </w:rPr>
        <w:t>deal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closings</w:t>
      </w:r>
    </w:p>
    <w:sectPr>
      <w:type w:val="continuous"/>
      <w:pgSz w:w="11920" w:h="16860"/>
      <w:pgMar w:top="820" w:bottom="280" w:left="425" w:right="283"/>
      <w:cols w:num="2" w:equalWidth="0">
        <w:col w:w="3229" w:space="770"/>
        <w:col w:w="72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4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2026-03-19T16:01:55Z</dcterms:created>
  <dcterms:modified xsi:type="dcterms:W3CDTF">2026-03-19T16:01:55Z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