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161924</wp:posOffset>
                </wp:positionH>
                <wp:positionV relativeFrom="page">
                  <wp:posOffset>10382249</wp:posOffset>
                </wp:positionV>
                <wp:extent cx="2266950" cy="3238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266950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6950" h="323850">
                              <a:moveTo>
                                <a:pt x="0" y="323849"/>
                              </a:moveTo>
                              <a:lnTo>
                                <a:pt x="2266949" y="323849"/>
                              </a:lnTo>
                              <a:lnTo>
                                <a:pt x="2266949" y="0"/>
                              </a:lnTo>
                              <a:lnTo>
                                <a:pt x="0" y="0"/>
                              </a:lnTo>
                              <a:lnTo>
                                <a:pt x="0" y="323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.749999pt;margin-top:817.499939pt;width:178.499986pt;height:25.499998pt;mso-position-horizontal-relative:page;mso-position-vertical-relative:page;z-index:15728640" id="docshape1" filled="true" fillcolor="#6a0000" stroked="false">
                <v:fill opacity="32899f" type="solid"/>
                <w10:wrap type="none"/>
              </v:rect>
            </w:pict>
          </mc:Fallback>
        </mc:AlternateContent>
      </w: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020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020300"/>
                          <a:chExt cx="7568565" cy="10020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86050">
                                <a:moveTo>
                                  <a:pt x="7568183" y="2686049"/>
                                </a:moveTo>
                                <a:lnTo>
                                  <a:pt x="0" y="2686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86049"/>
                            <a:ext cx="2266950" cy="733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334250">
                                <a:moveTo>
                                  <a:pt x="2266950" y="3867150"/>
                                </a:moveTo>
                                <a:lnTo>
                                  <a:pt x="0" y="3867150"/>
                                </a:lnTo>
                                <a:lnTo>
                                  <a:pt x="0" y="7334250"/>
                                </a:lnTo>
                                <a:lnTo>
                                  <a:pt x="2266950" y="7334250"/>
                                </a:lnTo>
                                <a:lnTo>
                                  <a:pt x="2266950" y="3867150"/>
                                </a:lnTo>
                                <a:close/>
                              </a:path>
                              <a:path w="2266950" h="7334250">
                                <a:moveTo>
                                  <a:pt x="2266950" y="771525"/>
                                </a:moveTo>
                                <a:lnTo>
                                  <a:pt x="0" y="771525"/>
                                </a:lnTo>
                                <a:lnTo>
                                  <a:pt x="0" y="2276475"/>
                                </a:lnTo>
                                <a:lnTo>
                                  <a:pt x="2266950" y="2276475"/>
                                </a:lnTo>
                                <a:lnTo>
                                  <a:pt x="2266950" y="771525"/>
                                </a:lnTo>
                                <a:close/>
                              </a:path>
                              <a:path w="2266950" h="73342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453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5909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052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2769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6100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30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550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554980" y="588711"/>
                            <a:ext cx="6429375" cy="1531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0" w:right="0" w:firstLine="0"/>
                                <w:jc w:val="left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Casey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74"/>
                                </w:rPr>
                                <w:t>Davis</w:t>
                              </w:r>
                            </w:p>
                            <w:p>
                              <w:pPr>
                                <w:spacing w:before="207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School-Based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CNA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Special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Education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Students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K-12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Needs</w:t>
                              </w:r>
                            </w:p>
                            <w:p>
                              <w:pPr>
                                <w:spacing w:line="273" w:lineRule="auto" w:before="173"/>
                                <w:ind w:left="0" w:right="8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Dedicated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school-based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CNA with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monitoring,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first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aid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administration,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specialized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personal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K-12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students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those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chronic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conditions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special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education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needs.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 collaborating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nurses,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special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education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staff,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parents,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confidential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records,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responding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medical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emergencies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calm,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competent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care.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way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keeps learning on track.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40074" y="2902054"/>
                            <a:ext cx="2032000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4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6A0000"/>
                                  <w:spacing w:val="4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6A0000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6A0000"/>
                                  <w:spacing w:val="-2"/>
                                  <w:w w:val="9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61924" y="5333999"/>
                            <a:ext cx="2266950" cy="847725"/>
                          </a:xfrm>
                          <a:prstGeom prst="rect">
                            <a:avLst/>
                          </a:pr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73" w:lineRule="auto" w:before="1"/>
                                <w:ind w:left="340" w:right="47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Associate of Science (A.S.) in Child Health Support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340" w:right="47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Springfield Community College | Springfield, 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4962524"/>
                            <a:ext cx="2552700" cy="371475"/>
                          </a:xfrm>
                          <a:prstGeom prst="rect">
                            <a:avLst/>
                          </a:prstGeom>
                          <a:solidFill>
                            <a:srgbClr val="6A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483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61924" y="3457574"/>
                            <a:ext cx="2266950" cy="1504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6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424242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424242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424242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9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643" w:lineRule="auto" w:before="0"/>
                                <w:ind w:left="767" w:right="47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1">
                                <w:r>
                                  <w:rPr>
                                    <w:color w:val="424242"/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424242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178" w:lineRule="exact" w:before="0"/>
                                <w:ind w:left="76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424242"/>
                                  <w:sz w:val="18"/>
                                </w:rPr>
                                <w:t>Springﬁeld,</w:t>
                              </w:r>
                              <w:r>
                                <w:rPr>
                                  <w:color w:val="424242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z w:val="18"/>
                                </w:rPr>
                                <w:t>IL</w:t>
                              </w:r>
                              <w:r>
                                <w:rPr>
                                  <w:color w:val="424242"/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pacing w:val="-2"/>
                                  <w:sz w:val="18"/>
                                </w:rPr>
                                <w:t>62704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3086099"/>
                            <a:ext cx="2552700" cy="371475"/>
                          </a:xfrm>
                          <a:prstGeom prst="rect">
                            <a:avLst/>
                          </a:prstGeom>
                          <a:solidFill>
                            <a:srgbClr val="6A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83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8"/>
                                  <w:sz w:val="28"/>
                                </w:rPr>
                                <w:t>Contact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66737" y="6699946"/>
                            <a:ext cx="1737360" cy="3164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K-12</w:t>
                              </w:r>
                              <w:r>
                                <w:rPr>
                                  <w:color w:val="424242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424242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424242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monitoring</w:t>
                              </w:r>
                              <w:r>
                                <w:rPr>
                                  <w:color w:val="424242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first</w:t>
                              </w:r>
                              <w:r>
                                <w:rPr>
                                  <w:color w:val="424242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pacing w:val="-5"/>
                                  <w:w w:val="105"/>
                                  <w:sz w:val="16"/>
                                </w:rPr>
                                <w:t>aid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12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Special education personal care (gastrostomy tube, catheter </w:t>
                              </w:r>
                              <w:r>
                                <w:rPr>
                                  <w:color w:val="424242"/>
                                  <w:spacing w:val="-2"/>
                                  <w:w w:val="105"/>
                                  <w:sz w:val="16"/>
                                </w:rPr>
                                <w:t>support)</w:t>
                              </w:r>
                            </w:p>
                            <w:p>
                              <w:pPr>
                                <w:spacing w:line="273" w:lineRule="auto" w:before="91"/>
                                <w:ind w:left="0" w:right="12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Chronic condition management support (diabetes, epilepsy, </w:t>
                              </w:r>
                              <w:r>
                                <w:rPr>
                                  <w:color w:val="424242"/>
                                  <w:spacing w:val="-2"/>
                                  <w:w w:val="105"/>
                                  <w:sz w:val="16"/>
                                </w:rPr>
                                <w:t>asthma)</w:t>
                              </w:r>
                            </w:p>
                            <w:p>
                              <w:pPr>
                                <w:spacing w:line="273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Daily documentation and RN-supervised health reporting</w:t>
                              </w:r>
                            </w:p>
                            <w:p>
                              <w:pPr>
                                <w:spacing w:line="273" w:lineRule="auto" w:before="10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Health screening and emergency </w:t>
                              </w:r>
                              <w:r>
                                <w:rPr>
                                  <w:color w:val="424242"/>
                                  <w:spacing w:val="-2"/>
                                  <w:w w:val="105"/>
                                  <w:sz w:val="16"/>
                                </w:rPr>
                                <w:t>response</w:t>
                              </w:r>
                            </w:p>
                            <w:p>
                              <w:pPr>
                                <w:spacing w:line="273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Confidential student records management (FERPA)</w:t>
                              </w:r>
                            </w:p>
                            <w:p>
                              <w:pPr>
                                <w:spacing w:before="9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Parent</w:t>
                              </w:r>
                              <w:r>
                                <w:rPr>
                                  <w:color w:val="424242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424242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color w:val="424242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pacing w:val="-2"/>
                                  <w:w w:val="105"/>
                                  <w:sz w:val="16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12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Collaboration with special education and nursing staff</w:t>
                              </w:r>
                            </w:p>
                            <w:p>
                              <w:pPr>
                                <w:spacing w:line="273" w:lineRule="auto" w:before="90"/>
                                <w:ind w:left="0" w:right="12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Medication administration assistance (under RN direction)</w:t>
                              </w:r>
                            </w:p>
                            <w:p>
                              <w:pPr>
                                <w:spacing w:before="9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424242"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424242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w w:val="105"/>
                                  <w:sz w:val="16"/>
                                </w:rPr>
                                <w:t>protocol</w:t>
                              </w:r>
                              <w:r>
                                <w:rPr>
                                  <w:color w:val="424242"/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424242"/>
                                  <w:spacing w:val="-2"/>
                                  <w:w w:val="105"/>
                                  <w:sz w:val="16"/>
                                </w:rPr>
                                <w:t>compliance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77874" y="6638132"/>
                            <a:ext cx="83185" cy="3282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240" w:lineRule="auto" w:before="7"/>
                                <w:rPr>
                                  <w:sz w:val="31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424242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6181724"/>
                            <a:ext cx="2552700" cy="371475"/>
                          </a:xfrm>
                          <a:prstGeom prst="rect">
                            <a:avLst/>
                          </a:prstGeom>
                          <a:solidFill>
                            <a:srgbClr val="6A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83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789pt;mso-position-horizontal-relative:page;mso-position-vertical-relative:page;z-index:-15811584" id="docshapegroup2" coordorigin="0,0" coordsize="11919,15780">
                <v:rect style="position:absolute;left:0;top:0;width:11919;height:4230" id="docshape3" filled="true" fillcolor="#424242" stroked="false">
                  <v:fill type="solid"/>
                </v:rect>
                <v:shape style="position:absolute;left:254;top:4230;width:3570;height:11550" id="docshape4" coordorigin="255,4230" coordsize="3570,11550" path="m3825,10320l255,10320,255,15780,3825,15780,3825,10320xm3825,5445l255,5445,255,7815,3825,7815,3825,5445xm3825,4230l255,4230,255,4860,3825,4860,3825,4230xe" filled="true" fillcolor="#6a0000" stroked="false">
                  <v:path arrowok="t"/>
                  <v:fill opacity="32899f" type="solid"/>
                </v:shape>
                <v:shape style="position:absolute;left:3825;top:5438;width:197;height:404" type="#_x0000_t75" id="docshape5" stroked="false">
                  <v:imagedata r:id="rId5" o:title=""/>
                </v:shape>
                <v:shape style="position:absolute;left:600;top:5655;width:255;height:255" type="#_x0000_t75" id="docshape6" stroked="false">
                  <v:imagedata r:id="rId6" o:title=""/>
                </v:shape>
                <v:shape style="position:absolute;left:600;top:6150;width:255;height:300" type="#_x0000_t75" id="docshape7" stroked="false">
                  <v:imagedata r:id="rId7" o:title=""/>
                </v:shape>
                <v:shape style="position:absolute;left:600;top:6735;width:256;height:226" type="#_x0000_t75" id="docshape8" stroked="false">
                  <v:imagedata r:id="rId8" o:title=""/>
                </v:shape>
                <v:shape style="position:absolute;left:600;top:7260;width:255;height:255" type="#_x0000_t75" id="docshape9" stroked="false">
                  <v:imagedata r:id="rId9" o:title=""/>
                </v:shape>
                <v:shape style="position:absolute;left:3825;top:8395;width:197;height:404" type="#_x0000_t75" id="docshape10" stroked="false">
                  <v:imagedata r:id="rId10" o:title=""/>
                </v:shape>
                <v:shape style="position:absolute;left:3825;top:10315;width:197;height:404" type="#_x0000_t75" id="docshape11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73;top:927;width:10125;height:2412" type="#_x0000_t202" id="docshape12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0" w:right="0" w:firstLine="0"/>
                          <w:jc w:val="left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Casey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74"/>
                          </w:rPr>
                          <w:t>Davis</w:t>
                        </w:r>
                      </w:p>
                      <w:p>
                        <w:pPr>
                          <w:spacing w:before="207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School-Based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CNA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4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Special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Education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Students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K-12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Needs</w:t>
                        </w:r>
                      </w:p>
                      <w:p>
                        <w:pPr>
                          <w:spacing w:line="273" w:lineRule="auto" w:before="173"/>
                          <w:ind w:left="0" w:right="8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Dedicated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school-based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CNA with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monitoring,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first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aid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administration,</w:t>
                        </w:r>
                        <w:r>
                          <w:rPr>
                            <w:color w:val="FFFFFF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specialized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personal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K-12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students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those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chronic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conditions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special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education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needs.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 collaborating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nurses,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special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education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staff,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parents,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confidential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records,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responding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medical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emergencies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calm,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competent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care.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Committed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way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color w:val="FFFFFF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keeps learning on track.</w:t>
                        </w:r>
                      </w:p>
                    </w:txbxContent>
                  </v:textbox>
                  <w10:wrap type="none"/>
                </v:shape>
                <v:shape style="position:absolute;left:4315;top:4570;width:3200;height:279" type="#_x0000_t202" id="docshape13" filled="false" stroked="false">
                  <v:textbox inset="0,0,0,0">
                    <w:txbxContent>
                      <w:p>
                        <w:pPr>
                          <w:spacing w:line="274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6A0000"/>
                            <w:spacing w:val="4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6A0000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6A0000"/>
                            <w:spacing w:val="-2"/>
                            <w:w w:val="9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v:shape style="position:absolute;left:255;top:8400;width:3570;height:1335" type="#_x0000_t202" id="docshape14" filled="true" fillcolor="#6a0000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73" w:lineRule="auto" w:before="1"/>
                          <w:ind w:left="340" w:right="47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Associate of Science (A.S.) in Child Health Support</w:t>
                        </w:r>
                      </w:p>
                      <w:p>
                        <w:pPr>
                          <w:spacing w:line="273" w:lineRule="auto" w:before="0"/>
                          <w:ind w:left="340" w:right="47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Springfield Community College | Springfield, IL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0;top:7815;width:4020;height:585" type="#_x0000_t202" id="docshape15" filled="true" fillcolor="#6a0000" stroked="false">
                  <v:textbox inset="0,0,0,0">
                    <w:txbxContent>
                      <w:p>
                        <w:pPr>
                          <w:spacing w:before="97"/>
                          <w:ind w:left="483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255;top:5445;width:3570;height:2370" type="#_x0000_t202" id="docshape16" filled="false" stroked="false">
                  <v:textbox inset="0,0,0,0">
                    <w:txbxContent>
                      <w:p>
                        <w:pPr>
                          <w:spacing w:line="240" w:lineRule="auto" w:before="1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76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sz w:val="18"/>
                          </w:rPr>
                          <w:t>(123)</w:t>
                        </w:r>
                        <w:r>
                          <w:rPr>
                            <w:color w:val="424242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424242"/>
                            <w:sz w:val="18"/>
                          </w:rPr>
                          <w:t>456-</w:t>
                        </w:r>
                        <w:r>
                          <w:rPr>
                            <w:color w:val="424242"/>
                            <w:spacing w:val="-4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9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643" w:lineRule="auto" w:before="0"/>
                          <w:ind w:left="767" w:right="475" w:firstLine="0"/>
                          <w:jc w:val="left"/>
                          <w:rPr>
                            <w:sz w:val="18"/>
                          </w:rPr>
                        </w:pPr>
                        <w:hyperlink r:id="rId11">
                          <w:r>
                            <w:rPr>
                              <w:color w:val="424242"/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color w:val="424242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424242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178" w:lineRule="exact" w:before="0"/>
                          <w:ind w:left="76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424242"/>
                            <w:sz w:val="18"/>
                          </w:rPr>
                          <w:t>Springﬁeld,</w:t>
                        </w:r>
                        <w:r>
                          <w:rPr>
                            <w:color w:val="424242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424242"/>
                            <w:sz w:val="18"/>
                          </w:rPr>
                          <w:t>IL</w:t>
                        </w:r>
                        <w:r>
                          <w:rPr>
                            <w:color w:val="424242"/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color w:val="424242"/>
                            <w:spacing w:val="-2"/>
                            <w:sz w:val="18"/>
                          </w:rPr>
                          <w:t>62704</w:t>
                        </w:r>
                      </w:p>
                    </w:txbxContent>
                  </v:textbox>
                  <w10:wrap type="none"/>
                </v:shape>
                <v:shape style="position:absolute;left:0;top:4860;width:4020;height:585" type="#_x0000_t202" id="docshape17" filled="true" fillcolor="#6a0000" stroked="false">
                  <v:textbox inset="0,0,0,0">
                    <w:txbxContent>
                      <w:p>
                        <w:pPr>
                          <w:spacing w:before="112"/>
                          <w:ind w:left="483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8"/>
                            <w:sz w:val="28"/>
                          </w:rPr>
                          <w:t>Contact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92;top:10551;width:2736;height:4983" type="#_x0000_t202" id="docshape1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K-12</w:t>
                        </w:r>
                        <w:r>
                          <w:rPr>
                            <w:color w:val="424242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424242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424242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monitoring</w:t>
                        </w:r>
                        <w:r>
                          <w:rPr>
                            <w:color w:val="424242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first</w:t>
                        </w:r>
                        <w:r>
                          <w:rPr>
                            <w:color w:val="424242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spacing w:val="-5"/>
                            <w:w w:val="105"/>
                            <w:sz w:val="16"/>
                          </w:rPr>
                          <w:t>aid</w:t>
                        </w:r>
                      </w:p>
                      <w:p>
                        <w:pPr>
                          <w:spacing w:line="273" w:lineRule="auto" w:before="116"/>
                          <w:ind w:left="0" w:right="12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Special education personal care (gastrostomy tube, catheter </w:t>
                        </w:r>
                        <w:r>
                          <w:rPr>
                            <w:color w:val="424242"/>
                            <w:spacing w:val="-2"/>
                            <w:w w:val="105"/>
                            <w:sz w:val="16"/>
                          </w:rPr>
                          <w:t>support)</w:t>
                        </w:r>
                      </w:p>
                      <w:p>
                        <w:pPr>
                          <w:spacing w:line="273" w:lineRule="auto" w:before="91"/>
                          <w:ind w:left="0" w:right="12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Chronic condition management support (diabetes, epilepsy, </w:t>
                        </w:r>
                        <w:r>
                          <w:rPr>
                            <w:color w:val="424242"/>
                            <w:spacing w:val="-2"/>
                            <w:w w:val="105"/>
                            <w:sz w:val="16"/>
                          </w:rPr>
                          <w:t>asthma)</w:t>
                        </w:r>
                      </w:p>
                      <w:p>
                        <w:pPr>
                          <w:spacing w:line="273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Daily documentation and RN-supervised health reporting</w:t>
                        </w:r>
                      </w:p>
                      <w:p>
                        <w:pPr>
                          <w:spacing w:line="273" w:lineRule="auto" w:before="10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Health screening and emergency </w:t>
                        </w:r>
                        <w:r>
                          <w:rPr>
                            <w:color w:val="424242"/>
                            <w:spacing w:val="-2"/>
                            <w:w w:val="105"/>
                            <w:sz w:val="16"/>
                          </w:rPr>
                          <w:t>response</w:t>
                        </w:r>
                      </w:p>
                      <w:p>
                        <w:pPr>
                          <w:spacing w:line="273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Confidential student records management (FERPA)</w:t>
                        </w:r>
                      </w:p>
                      <w:p>
                        <w:pPr>
                          <w:spacing w:before="9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Parent</w:t>
                        </w:r>
                        <w:r>
                          <w:rPr>
                            <w:color w:val="424242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424242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color w:val="424242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spacing w:val="-2"/>
                            <w:w w:val="105"/>
                            <w:sz w:val="16"/>
                          </w:rPr>
                          <w:t>communication</w:t>
                        </w:r>
                      </w:p>
                      <w:p>
                        <w:pPr>
                          <w:spacing w:line="273" w:lineRule="auto" w:before="116"/>
                          <w:ind w:left="0" w:right="12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Collaboration with special education and nursing staff</w:t>
                        </w:r>
                      </w:p>
                      <w:p>
                        <w:pPr>
                          <w:spacing w:line="273" w:lineRule="auto" w:before="90"/>
                          <w:ind w:left="0" w:right="12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Medication administration assistance (under RN direction)</w:t>
                        </w:r>
                      </w:p>
                      <w:p>
                        <w:pPr>
                          <w:spacing w:before="9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424242"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424242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w w:val="105"/>
                            <w:sz w:val="16"/>
                          </w:rPr>
                          <w:t>protocol</w:t>
                        </w:r>
                        <w:r>
                          <w:rPr>
                            <w:color w:val="424242"/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424242"/>
                            <w:spacing w:val="-2"/>
                            <w:w w:val="105"/>
                            <w:sz w:val="16"/>
                          </w:rPr>
                          <w:t>compliance</w:t>
                        </w:r>
                      </w:p>
                    </w:txbxContent>
                  </v:textbox>
                  <w10:wrap type="none"/>
                </v:shape>
                <v:shape style="position:absolute;left:595;top:10453;width:131;height:5169" type="#_x0000_t202" id="docshape19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240" w:lineRule="auto" w:before="7"/>
                          <w:rPr>
                            <w:sz w:val="31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240" w:lineRule="auto" w:before="7"/>
                          <w:rPr>
                            <w:sz w:val="31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424242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0;top:9735;width:4020;height:585" type="#_x0000_t202" id="docshape20" filled="true" fillcolor="#6a0000" stroked="false">
                  <v:textbox inset="0,0,0,0">
                    <w:txbxContent>
                      <w:p>
                        <w:pPr>
                          <w:spacing w:before="112"/>
                          <w:ind w:left="483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2"/>
        <w:rPr>
          <w:rFonts w:ascii="Times New Roman"/>
        </w:rPr>
      </w:pPr>
    </w:p>
    <w:p>
      <w:pPr>
        <w:pStyle w:val="BodyText"/>
        <w:ind w:left="2726"/>
      </w:pPr>
      <w:r>
        <w:rPr/>
        <w:t>Certified</w:t>
      </w:r>
      <w:r>
        <w:rPr>
          <w:spacing w:val="41"/>
        </w:rPr>
        <w:t> </w:t>
      </w:r>
      <w:r>
        <w:rPr/>
        <w:t>Nursing</w:t>
      </w:r>
      <w:r>
        <w:rPr>
          <w:spacing w:val="25"/>
        </w:rPr>
        <w:t> </w:t>
      </w:r>
      <w:r>
        <w:rPr/>
        <w:t>Assistant</w:t>
      </w:r>
      <w:r>
        <w:rPr>
          <w:spacing w:val="43"/>
        </w:rPr>
        <w:t> </w:t>
      </w:r>
      <w:r>
        <w:rPr/>
        <w:t>-</w:t>
      </w:r>
      <w:r>
        <w:rPr>
          <w:spacing w:val="43"/>
        </w:rPr>
        <w:t> </w:t>
      </w:r>
      <w:r>
        <w:rPr/>
        <w:t>Elementary</w:t>
      </w:r>
      <w:r>
        <w:rPr>
          <w:spacing w:val="43"/>
        </w:rPr>
        <w:t> </w:t>
      </w:r>
      <w:r>
        <w:rPr/>
        <w:t>School</w:t>
      </w:r>
      <w:r>
        <w:rPr>
          <w:spacing w:val="43"/>
        </w:rPr>
        <w:t> </w:t>
      </w:r>
      <w:r>
        <w:rPr>
          <w:position w:val="2"/>
        </w:rPr>
        <w:t>|</w:t>
      </w:r>
      <w:r>
        <w:rPr>
          <w:spacing w:val="43"/>
          <w:position w:val="2"/>
        </w:rPr>
        <w:t> </w:t>
      </w:r>
      <w:r>
        <w:rPr/>
        <w:t>Springfield</w:t>
      </w:r>
      <w:r>
        <w:rPr>
          <w:spacing w:val="41"/>
        </w:rPr>
        <w:t> </w:t>
      </w:r>
      <w:r>
        <w:rPr/>
        <w:t>Unified</w:t>
      </w:r>
      <w:r>
        <w:rPr>
          <w:spacing w:val="41"/>
        </w:rPr>
        <w:t> </w:t>
      </w:r>
      <w:r>
        <w:rPr/>
        <w:t>School</w:t>
      </w:r>
      <w:r>
        <w:rPr>
          <w:spacing w:val="43"/>
        </w:rPr>
        <w:t> </w:t>
      </w:r>
      <w:r>
        <w:rPr>
          <w:spacing w:val="-2"/>
        </w:rPr>
        <w:t>District</w:t>
      </w:r>
    </w:p>
    <w:p>
      <w:pPr>
        <w:pStyle w:val="BodyText"/>
        <w:spacing w:line="261" w:lineRule="auto" w:before="25"/>
        <w:ind w:left="2726" w:right="5385"/>
      </w:pPr>
      <w:r>
        <w:rPr>
          <w:w w:val="105"/>
        </w:rPr>
        <w:t>| Springfield, IL August 2022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189" w:lineRule="auto" w:before="127" w:after="0"/>
        <w:ind w:left="3191" w:right="327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 the health of 400+ students across an elementary campus, administering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aid,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condition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triaging</w:t>
      </w:r>
    </w:p>
    <w:p>
      <w:pPr>
        <w:pStyle w:val="BodyText"/>
        <w:spacing w:before="41"/>
        <w:ind w:left="3191"/>
      </w:pPr>
      <w:r>
        <w:rPr>
          <w:w w:val="105"/>
        </w:rPr>
        <w:t>illness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injury</w:t>
      </w:r>
      <w:r>
        <w:rPr>
          <w:spacing w:val="13"/>
          <w:w w:val="105"/>
        </w:rPr>
        <w:t> </w:t>
      </w:r>
      <w:r>
        <w:rPr>
          <w:w w:val="105"/>
        </w:rPr>
        <w:t>for</w:t>
      </w:r>
      <w:r>
        <w:rPr>
          <w:spacing w:val="14"/>
          <w:w w:val="105"/>
        </w:rPr>
        <w:t> </w:t>
      </w:r>
      <w:r>
        <w:rPr>
          <w:w w:val="105"/>
        </w:rPr>
        <w:t>15-25</w:t>
      </w:r>
      <w:r>
        <w:rPr>
          <w:spacing w:val="13"/>
          <w:w w:val="105"/>
        </w:rPr>
        <w:t> </w:t>
      </w:r>
      <w:r>
        <w:rPr>
          <w:w w:val="105"/>
        </w:rPr>
        <w:t>student</w:t>
      </w:r>
      <w:r>
        <w:rPr>
          <w:spacing w:val="13"/>
          <w:w w:val="105"/>
        </w:rPr>
        <w:t> </w:t>
      </w:r>
      <w:r>
        <w:rPr>
          <w:w w:val="105"/>
        </w:rPr>
        <w:t>visits</w:t>
      </w:r>
      <w:r>
        <w:rPr>
          <w:spacing w:val="14"/>
          <w:w w:val="105"/>
        </w:rPr>
        <w:t> </w:t>
      </w:r>
      <w:r>
        <w:rPr>
          <w:w w:val="105"/>
        </w:rPr>
        <w:t>daily</w:t>
      </w:r>
      <w:r>
        <w:rPr>
          <w:spacing w:val="13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the</w:t>
      </w:r>
      <w:r>
        <w:rPr>
          <w:spacing w:val="13"/>
          <w:w w:val="105"/>
        </w:rPr>
        <w:t> </w:t>
      </w:r>
      <w:r>
        <w:rPr>
          <w:w w:val="105"/>
        </w:rPr>
        <w:t>health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office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189" w:lineRule="auto" w:before="102" w:after="0"/>
        <w:ind w:left="3191" w:right="221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 personal care for 6 special education students with complex needs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gastrostomy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tube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feeding,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catheter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assisted</w:t>
      </w:r>
    </w:p>
    <w:p>
      <w:pPr>
        <w:pStyle w:val="BodyText"/>
        <w:spacing w:before="41"/>
        <w:ind w:left="3191"/>
      </w:pPr>
      <w:r>
        <w:rPr>
          <w:w w:val="105"/>
        </w:rPr>
        <w:t>mobility</w:t>
      </w:r>
      <w:r>
        <w:rPr>
          <w:spacing w:val="21"/>
          <w:w w:val="105"/>
        </w:rPr>
        <w:t> </w:t>
      </w:r>
      <w:r>
        <w:rPr>
          <w:w w:val="105"/>
        </w:rPr>
        <w:t>under</w:t>
      </w:r>
      <w:r>
        <w:rPr>
          <w:spacing w:val="22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supervising</w:t>
      </w:r>
      <w:r>
        <w:rPr>
          <w:spacing w:val="21"/>
          <w:w w:val="105"/>
        </w:rPr>
        <w:t> </w:t>
      </w:r>
      <w:r>
        <w:rPr>
          <w:w w:val="105"/>
        </w:rPr>
        <w:t>school</w:t>
      </w:r>
      <w:r>
        <w:rPr>
          <w:spacing w:val="22"/>
          <w:w w:val="105"/>
        </w:rPr>
        <w:t> </w:t>
      </w:r>
      <w:r>
        <w:rPr>
          <w:w w:val="105"/>
        </w:rPr>
        <w:t>nurse's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direction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201" w:lineRule="auto" w:before="75" w:after="0"/>
        <w:ind w:left="3191" w:right="11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student health records and FERPA-compliant parent communication for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health-related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incidents,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completing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40"/>
        <w:ind w:left="3191"/>
      </w:pPr>
      <w:r>
        <w:rPr>
          <w:w w:val="105"/>
        </w:rPr>
        <w:t>district's</w:t>
      </w:r>
      <w:r>
        <w:rPr>
          <w:spacing w:val="28"/>
          <w:w w:val="105"/>
        </w:rPr>
        <w:t> </w:t>
      </w:r>
      <w:r>
        <w:rPr>
          <w:w w:val="105"/>
        </w:rPr>
        <w:t>required</w:t>
      </w:r>
      <w:r>
        <w:rPr>
          <w:spacing w:val="29"/>
          <w:w w:val="105"/>
        </w:rPr>
        <w:t> </w:t>
      </w:r>
      <w:r>
        <w:rPr>
          <w:w w:val="105"/>
        </w:rPr>
        <w:t>24-hour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window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201" w:lineRule="auto" w:before="74" w:after="0"/>
        <w:ind w:left="3191" w:right="335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Respond to 3-5 health emergencies per month including seizures, allergic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reactions,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diabetic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initiating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6"/>
        <w:ind w:left="3191"/>
      </w:pPr>
      <w:r>
        <w:rPr>
          <w:w w:val="105"/>
        </w:rPr>
        <w:t>contacting</w:t>
      </w:r>
      <w:r>
        <w:rPr>
          <w:spacing w:val="12"/>
          <w:w w:val="105"/>
        </w:rPr>
        <w:t> </w:t>
      </w:r>
      <w:r>
        <w:rPr>
          <w:w w:val="105"/>
        </w:rPr>
        <w:t>EMS</w:t>
      </w:r>
      <w:r>
        <w:rPr>
          <w:spacing w:val="12"/>
          <w:w w:val="105"/>
        </w:rPr>
        <w:t> </w:t>
      </w:r>
      <w:r>
        <w:rPr>
          <w:w w:val="105"/>
        </w:rPr>
        <w:t>when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required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201" w:lineRule="auto" w:before="89" w:after="0"/>
        <w:ind w:left="3191" w:right="21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 daily with 12 special education teachers and paraprofessionals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accommodation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continuity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25"/>
        <w:ind w:left="3191"/>
      </w:pPr>
      <w:r>
        <w:rPr>
          <w:w w:val="105"/>
        </w:rPr>
        <w:t>classroom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health</w:t>
      </w:r>
      <w:r>
        <w:rPr>
          <w:spacing w:val="17"/>
          <w:w w:val="105"/>
        </w:rPr>
        <w:t> </w:t>
      </w:r>
      <w:r>
        <w:rPr>
          <w:w w:val="105"/>
        </w:rPr>
        <w:t>office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settings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201" w:lineRule="auto" w:before="90" w:after="0"/>
        <w:ind w:left="3191" w:right="593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Completed School Health Technician Training certification and applied updated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administration,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screening,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3191"/>
      </w:pPr>
      <w:r>
        <w:rPr>
          <w:w w:val="105"/>
        </w:rPr>
        <w:t>emergency</w:t>
      </w:r>
      <w:r>
        <w:rPr>
          <w:spacing w:val="19"/>
          <w:w w:val="105"/>
        </w:rPr>
        <w:t> </w:t>
      </w:r>
      <w:r>
        <w:rPr>
          <w:w w:val="105"/>
        </w:rPr>
        <w:t>response</w:t>
      </w:r>
      <w:r>
        <w:rPr>
          <w:spacing w:val="20"/>
          <w:w w:val="105"/>
        </w:rPr>
        <w:t> </w:t>
      </w:r>
      <w:r>
        <w:rPr>
          <w:w w:val="105"/>
        </w:rPr>
        <w:t>across</w:t>
      </w:r>
      <w:r>
        <w:rPr>
          <w:spacing w:val="20"/>
          <w:w w:val="105"/>
        </w:rPr>
        <w:t> </w:t>
      </w: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w w:val="105"/>
        </w:rPr>
        <w:t>school</w:t>
      </w:r>
      <w:r>
        <w:rPr>
          <w:spacing w:val="20"/>
          <w:w w:val="105"/>
        </w:rPr>
        <w:t> </w:t>
      </w:r>
      <w:r>
        <w:rPr>
          <w:spacing w:val="-4"/>
          <w:w w:val="105"/>
        </w:rPr>
        <w:t>year</w:t>
      </w:r>
    </w:p>
    <w:p>
      <w:pPr>
        <w:pStyle w:val="BodyText"/>
        <w:spacing w:before="144"/>
      </w:pPr>
    </w:p>
    <w:p>
      <w:pPr>
        <w:pStyle w:val="BodyText"/>
        <w:spacing w:line="268" w:lineRule="auto"/>
        <w:ind w:left="2726" w:right="84"/>
      </w:pPr>
      <w:r>
        <w:rPr>
          <w:w w:val="105"/>
        </w:rPr>
        <w:t>Certified Nursing Assistant - Pediatric Day Center </w:t>
      </w:r>
      <w:r>
        <w:rPr>
          <w:w w:val="105"/>
          <w:position w:val="2"/>
        </w:rPr>
        <w:t>| </w:t>
      </w:r>
      <w:r>
        <w:rPr>
          <w:w w:val="105"/>
        </w:rPr>
        <w:t>Bright Futures Center | Springfield, IL</w:t>
      </w:r>
    </w:p>
    <w:p>
      <w:pPr>
        <w:pStyle w:val="BodyText"/>
        <w:spacing w:before="8"/>
        <w:ind w:left="2726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189" w:lineRule="auto" w:before="132" w:after="0"/>
        <w:ind w:left="3191" w:right="89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after-school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setting,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assisting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ADLs,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exercises,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monitoring</w:t>
      </w:r>
    </w:p>
    <w:p>
      <w:pPr>
        <w:pStyle w:val="BodyText"/>
        <w:spacing w:before="41"/>
        <w:ind w:left="3191"/>
      </w:pPr>
      <w:r>
        <w:rPr>
          <w:w w:val="105"/>
        </w:rPr>
        <w:t>throughout</w:t>
      </w:r>
      <w:r>
        <w:rPr>
          <w:spacing w:val="19"/>
          <w:w w:val="105"/>
        </w:rPr>
        <w:t> </w:t>
      </w:r>
      <w:r>
        <w:rPr>
          <w:w w:val="105"/>
        </w:rPr>
        <w:t>the</w:t>
      </w:r>
      <w:r>
        <w:rPr>
          <w:spacing w:val="20"/>
          <w:w w:val="105"/>
        </w:rPr>
        <w:t> </w:t>
      </w:r>
      <w:r>
        <w:rPr>
          <w:w w:val="105"/>
        </w:rPr>
        <w:t>program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189" w:lineRule="auto" w:before="102" w:after="0"/>
        <w:ind w:left="3191" w:right="193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occupational therapists and nurses to support 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 plans for children with cerebral palsy, Down syndrome, and autism</w:t>
      </w:r>
    </w:p>
    <w:p>
      <w:pPr>
        <w:pStyle w:val="BodyText"/>
        <w:spacing w:before="41"/>
        <w:ind w:left="3191"/>
      </w:pPr>
      <w:r>
        <w:rPr>
          <w:w w:val="105"/>
        </w:rPr>
        <w:t>spectrum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disorder</w:t>
      </w:r>
    </w:p>
    <w:p>
      <w:pPr>
        <w:pStyle w:val="ListParagraph"/>
        <w:numPr>
          <w:ilvl w:val="0"/>
          <w:numId w:val="1"/>
        </w:numPr>
        <w:tabs>
          <w:tab w:pos="3189" w:val="left" w:leader="none"/>
          <w:tab w:pos="3191" w:val="left" w:leader="none"/>
        </w:tabs>
        <w:spacing w:line="204" w:lineRule="auto" w:before="70" w:after="0"/>
        <w:ind w:left="3191" w:right="524" w:hanging="298"/>
        <w:jc w:val="left"/>
        <w:rPr>
          <w:position w:val="-2"/>
          <w:sz w:val="31"/>
        </w:rPr>
      </w:pPr>
      <w:r>
        <w:rPr>
          <w:w w:val="105"/>
          <w:sz w:val="18"/>
        </w:rPr>
        <w:t>Maintained detailed daily health logs for all assigned children, 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supervising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contacts</w:t>
      </w:r>
    </w:p>
    <w:p>
      <w:pPr>
        <w:pStyle w:val="BodyText"/>
        <w:spacing w:before="39"/>
        <w:ind w:left="3191"/>
      </w:pPr>
      <w:r>
        <w:rPr>
          <w:w w:val="105"/>
        </w:rPr>
        <w:t>within</w:t>
      </w:r>
      <w:r>
        <w:rPr>
          <w:spacing w:val="20"/>
          <w:w w:val="105"/>
        </w:rPr>
        <w:t> </w:t>
      </w:r>
      <w:r>
        <w:rPr>
          <w:w w:val="105"/>
        </w:rPr>
        <w:t>required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timeframes</w:t>
      </w:r>
    </w:p>
    <w:p>
      <w:pPr>
        <w:pStyle w:val="BodyText"/>
        <w:spacing w:before="9"/>
        <w:rPr>
          <w:sz w:val="20"/>
        </w:rPr>
      </w:pPr>
    </w:p>
    <w:p>
      <w:pPr>
        <w:pStyle w:val="Heading1"/>
      </w:pPr>
      <w:r>
        <w:rPr>
          <w:smallCaps/>
          <w:color w:val="6A0000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022" w:val="left" w:leader="none"/>
        </w:tabs>
        <w:spacing w:line="343" w:lineRule="exact" w:before="195" w:after="0"/>
        <w:ind w:left="302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0"/>
          <w:numId w:val="2"/>
        </w:numPr>
        <w:tabs>
          <w:tab w:pos="3022" w:val="left" w:leader="none"/>
        </w:tabs>
        <w:spacing w:line="343" w:lineRule="exact" w:before="0" w:after="0"/>
        <w:ind w:left="3022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0" w:left="1700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28875" cy="107061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428875" cy="10706100"/>
                          <a:chExt cx="2428875" cy="107061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61924" y="0"/>
                            <a:ext cx="22669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0706100">
                                <a:moveTo>
                                  <a:pt x="22669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266949" y="0"/>
                                </a:lnTo>
                                <a:lnTo>
                                  <a:pt x="22669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323849"/>
                            <a:ext cx="2428875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571500">
                                <a:moveTo>
                                  <a:pt x="2428874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2428874" y="0"/>
                                </a:lnTo>
                                <a:lnTo>
                                  <a:pt x="2428874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61924" y="323849"/>
                            <a:ext cx="2266950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933450">
                                <a:moveTo>
                                  <a:pt x="2266949" y="933449"/>
                                </a:moveTo>
                                <a:lnTo>
                                  <a:pt x="0" y="933449"/>
                                </a:lnTo>
                                <a:lnTo>
                                  <a:pt x="0" y="0"/>
                                </a:lnTo>
                                <a:lnTo>
                                  <a:pt x="2266949" y="0"/>
                                </a:lnTo>
                                <a:lnTo>
                                  <a:pt x="2266949" y="93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1.25pt;height:843pt;mso-position-horizontal-relative:page;mso-position-vertical-relative:page;z-index:15729664" id="docshapegroup21" coordorigin="0,0" coordsize="3825,16860">
                <v:rect style="position:absolute;left:255;top:0;width:3570;height:16860" id="docshape22" filled="true" fillcolor="#6a0000" stroked="false">
                  <v:fill opacity="32899f" type="solid"/>
                </v:rect>
                <v:rect style="position:absolute;left:0;top:510;width:3825;height:900" id="docshape23" filled="true" fillcolor="#ffffff" stroked="false">
                  <v:fill type="solid"/>
                </v:rect>
                <v:rect style="position:absolute;left:255;top:510;width:3570;height:1470" id="docshape24" filled="true" fillcolor="#6a0000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pos="3022" w:val="left" w:leader="none"/>
        </w:tabs>
        <w:spacing w:line="240" w:lineRule="auto" w:before="0" w:after="0"/>
        <w:ind w:left="3022" w:right="0" w:hanging="296"/>
        <w:jc w:val="left"/>
        <w:rPr>
          <w:sz w:val="18"/>
        </w:rPr>
      </w:pPr>
      <w:r>
        <w:rPr>
          <w:w w:val="105"/>
          <w:sz w:val="18"/>
        </w:rPr>
        <w:t>School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Springfield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Unified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pgSz w:w="11920" w:h="16860"/>
      <w:pgMar w:top="0" w:bottom="0" w:left="170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02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19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1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1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2026-03-25T16:02:06Z</dcterms:created>
  <dcterms:modified xsi:type="dcterms:W3CDTF">2026-03-25T16:02:06Z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