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666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0" w:right="13" w:firstLine="0"/>
        <w:jc w:val="center"/>
        <w:rPr>
          <w:sz w:val="74"/>
        </w:rPr>
      </w:pPr>
      <w:r>
        <w:rPr>
          <w:b/>
          <w:color w:val="FFFFFF"/>
          <w:spacing w:val="10"/>
          <w:sz w:val="74"/>
        </w:rPr>
        <w:t>Alex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Brown</w:t>
      </w:r>
    </w:p>
    <w:p>
      <w:pPr>
        <w:pStyle w:val="Heading2"/>
      </w:pPr>
      <w:r>
        <w:rPr>
          <w:color w:val="FFFFFF"/>
        </w:rPr>
        <w:t>Employment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Attorney</w:t>
      </w:r>
    </w:p>
    <w:p>
      <w:pPr>
        <w:spacing w:line="273" w:lineRule="auto" w:before="178"/>
        <w:ind w:left="401" w:right="128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employment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attorney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8+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counseling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individual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wage-hour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disputes, discrimination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claims,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audits.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overtime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violations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40%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25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company-wide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audits,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achieved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90% success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EEOC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mediations,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scores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35%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2,000+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employees.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 EEOC mediation and class-action defense across multiple industries.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61"/>
      </w:pPr>
      <w:r>
        <w:rPr>
          <w:color w:val="F5F5F5"/>
          <w:spacing w:val="-2"/>
        </w:rPr>
        <w:t>EDUCATION</w:t>
      </w:r>
    </w:p>
    <w:p>
      <w:pPr>
        <w:pStyle w:val="BodyText"/>
        <w:spacing w:before="194"/>
        <w:rPr>
          <w:b/>
          <w:sz w:val="24"/>
        </w:rPr>
      </w:pPr>
    </w:p>
    <w:p>
      <w:pPr>
        <w:pStyle w:val="BodyText"/>
        <w:spacing w:line="609" w:lineRule="auto" w:before="1"/>
        <w:ind w:left="233"/>
      </w:pPr>
      <w:r>
        <w:rPr/>
        <w:t>Juris Doctor (J.D.) | May 2015 Prestige</w:t>
      </w:r>
      <w:r>
        <w:rPr>
          <w:spacing w:val="3"/>
        </w:rPr>
        <w:t> </w:t>
      </w:r>
      <w:r>
        <w:rPr/>
        <w:t>Law</w:t>
      </w:r>
      <w:r>
        <w:rPr>
          <w:spacing w:val="3"/>
        </w:rPr>
        <w:t> </w:t>
      </w:r>
      <w:r>
        <w:rPr/>
        <w:t>School</w:t>
      </w:r>
      <w:r>
        <w:rPr>
          <w:spacing w:val="4"/>
        </w:rPr>
        <w:t> </w:t>
      </w:r>
      <w:r>
        <w:rPr/>
        <w:t>|</w:t>
      </w:r>
      <w:r>
        <w:rPr>
          <w:spacing w:val="3"/>
        </w:rPr>
        <w:t> </w:t>
      </w:r>
      <w:r>
        <w:rPr/>
        <w:t>City,</w:t>
      </w:r>
      <w:r>
        <w:rPr>
          <w:spacing w:val="3"/>
        </w:rPr>
        <w:t> </w:t>
      </w:r>
      <w:r>
        <w:rPr>
          <w:spacing w:val="-5"/>
        </w:rPr>
        <w:t>ST</w:t>
      </w:r>
    </w:p>
    <w:p>
      <w:pPr>
        <w:pStyle w:val="BodyText"/>
        <w:spacing w:line="278" w:lineRule="auto" w:before="73"/>
        <w:ind w:left="23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 Administration | May 2012</w:t>
      </w:r>
    </w:p>
    <w:p>
      <w:pPr>
        <w:pStyle w:val="BodyText"/>
        <w:spacing w:before="78"/>
      </w:pPr>
    </w:p>
    <w:p>
      <w:pPr>
        <w:pStyle w:val="BodyText"/>
        <w:ind w:left="233"/>
      </w:pPr>
      <w:r>
        <w:rPr/>
        <w:t>State University | City,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177"/>
      </w:pPr>
    </w:p>
    <w:p>
      <w:pPr>
        <w:pStyle w:val="Heading1"/>
      </w:pPr>
      <w:r>
        <w:rPr>
          <w:color w:val="F5F5F5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spacing w:before="76"/>
        <w:ind w:left="66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00008B"/>
          <w:sz w:val="24"/>
        </w:rPr>
        <w:t>PROFESSIONAL</w:t>
      </w:r>
      <w:r>
        <w:rPr>
          <w:b/>
          <w:color w:val="00008B"/>
          <w:spacing w:val="-15"/>
          <w:sz w:val="24"/>
        </w:rPr>
        <w:t> </w:t>
      </w:r>
      <w:r>
        <w:rPr>
          <w:b/>
          <w:color w:val="00008B"/>
          <w:spacing w:val="-2"/>
          <w:sz w:val="24"/>
        </w:rPr>
        <w:t>EXPERIENCE</w:t>
      </w:r>
    </w:p>
    <w:p>
      <w:pPr>
        <w:pStyle w:val="BodyText"/>
        <w:spacing w:before="174"/>
        <w:ind w:left="66"/>
      </w:pPr>
      <w:r>
        <w:rPr>
          <w:w w:val="105"/>
        </w:rPr>
        <w:t>Employment</w:t>
      </w:r>
      <w:r>
        <w:rPr>
          <w:spacing w:val="6"/>
          <w:w w:val="105"/>
        </w:rPr>
        <w:t> </w:t>
      </w:r>
      <w:r>
        <w:rPr>
          <w:w w:val="105"/>
        </w:rPr>
        <w:t>Counsel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Acme</w:t>
      </w:r>
      <w:r>
        <w:rPr>
          <w:spacing w:val="5"/>
          <w:w w:val="105"/>
        </w:rPr>
        <w:t> </w:t>
      </w:r>
      <w:r>
        <w:rPr>
          <w:w w:val="105"/>
        </w:rPr>
        <w:t>Corp.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City,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ST,</w:t>
      </w:r>
    </w:p>
    <w:p>
      <w:pPr>
        <w:pStyle w:val="BodyText"/>
        <w:spacing w:before="25"/>
        <w:ind w:left="66"/>
      </w:pPr>
      <w:r>
        <w:rPr/>
        <w:t>March</w:t>
      </w:r>
      <w:r>
        <w:rPr>
          <w:spacing w:val="24"/>
        </w:rPr>
        <w:t> </w:t>
      </w:r>
      <w:r>
        <w:rPr/>
        <w:t>2019</w:t>
      </w:r>
      <w:r>
        <w:rPr>
          <w:spacing w:val="25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before="44"/>
      </w:pP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0" w:after="0"/>
        <w:ind w:left="568" w:right="83" w:hanging="298"/>
        <w:jc w:val="left"/>
        <w:rPr>
          <w:sz w:val="18"/>
        </w:rPr>
      </w:pPr>
      <w:r>
        <w:rPr>
          <w:w w:val="105"/>
          <w:sz w:val="18"/>
        </w:rPr>
        <w:t>Conducted 25 company-wide wage-hour audits, reducing overtime violations 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40%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avoiding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estimated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$500,000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liability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98" w:after="0"/>
        <w:ind w:left="568" w:right="313" w:hanging="298"/>
        <w:jc w:val="left"/>
        <w:rPr>
          <w:sz w:val="18"/>
        </w:rPr>
      </w:pPr>
      <w:r>
        <w:rPr>
          <w:w w:val="105"/>
          <w:sz w:val="18"/>
        </w:rPr>
        <w:t>Managed 15 EEOC charges through mediation and negotiation, achieving settlement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dismissal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90% 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time</w:t>
      </w:r>
    </w:p>
    <w:p>
      <w:pPr>
        <w:pStyle w:val="BodyText"/>
        <w:spacing w:before="25"/>
        <w:ind w:left="568"/>
      </w:pPr>
      <w:r>
        <w:rPr>
          <w:w w:val="105"/>
        </w:rPr>
        <w:t>from</w:t>
      </w:r>
      <w:r>
        <w:rPr>
          <w:spacing w:val="5"/>
          <w:w w:val="105"/>
        </w:rPr>
        <w:t> </w:t>
      </w:r>
      <w:r>
        <w:rPr>
          <w:w w:val="105"/>
        </w:rPr>
        <w:t>14</w:t>
      </w:r>
      <w:r>
        <w:rPr>
          <w:spacing w:val="6"/>
          <w:w w:val="105"/>
        </w:rPr>
        <w:t> </w:t>
      </w:r>
      <w:r>
        <w:rPr>
          <w:w w:val="105"/>
        </w:rPr>
        <w:t>months</w:t>
      </w:r>
      <w:r>
        <w:rPr>
          <w:spacing w:val="6"/>
          <w:w w:val="105"/>
        </w:rPr>
        <w:t> </w:t>
      </w:r>
      <w:r>
        <w:rPr>
          <w:w w:val="105"/>
        </w:rPr>
        <w:t>to</w:t>
      </w:r>
      <w:r>
        <w:rPr>
          <w:spacing w:val="7"/>
          <w:w w:val="105"/>
        </w:rPr>
        <w:t> </w:t>
      </w:r>
      <w:r>
        <w:rPr>
          <w:w w:val="105"/>
        </w:rPr>
        <w:t>8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90" w:after="0"/>
        <w:ind w:left="568" w:right="677" w:hanging="298"/>
        <w:jc w:val="left"/>
        <w:rPr>
          <w:sz w:val="18"/>
        </w:rPr>
      </w:pPr>
      <w:r>
        <w:rPr>
          <w:w w:val="105"/>
          <w:sz w:val="18"/>
        </w:rPr>
        <w:t>Drafted comprehensive employment policies and led compliance training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sessions for 2,000+ employees across 6 locations, improving policy-</w:t>
      </w:r>
    </w:p>
    <w:p>
      <w:pPr>
        <w:pStyle w:val="BodyText"/>
        <w:spacing w:before="25"/>
        <w:ind w:left="568"/>
      </w:pPr>
      <w:r>
        <w:rPr>
          <w:w w:val="105"/>
        </w:rPr>
        <w:t>acknowledgment</w:t>
      </w:r>
      <w:r>
        <w:rPr>
          <w:spacing w:val="16"/>
          <w:w w:val="105"/>
        </w:rPr>
        <w:t> </w:t>
      </w:r>
      <w:r>
        <w:rPr>
          <w:w w:val="105"/>
        </w:rPr>
        <w:t>scores</w:t>
      </w:r>
      <w:r>
        <w:rPr>
          <w:spacing w:val="17"/>
          <w:w w:val="105"/>
        </w:rPr>
        <w:t> </w:t>
      </w:r>
      <w:r>
        <w:rPr>
          <w:w w:val="105"/>
        </w:rPr>
        <w:t>from</w:t>
      </w:r>
      <w:r>
        <w:rPr>
          <w:spacing w:val="16"/>
          <w:w w:val="105"/>
        </w:rPr>
        <w:t> </w:t>
      </w:r>
      <w:r>
        <w:rPr>
          <w:w w:val="105"/>
        </w:rPr>
        <w:t>60%</w:t>
      </w:r>
      <w:r>
        <w:rPr>
          <w:spacing w:val="15"/>
          <w:w w:val="105"/>
        </w:rPr>
        <w:t> </w:t>
      </w:r>
      <w:r>
        <w:rPr>
          <w:w w:val="105"/>
        </w:rPr>
        <w:t>to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98%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89" w:after="0"/>
        <w:ind w:left="568" w:right="91" w:hanging="298"/>
        <w:jc w:val="left"/>
        <w:rPr>
          <w:sz w:val="18"/>
        </w:rPr>
      </w:pPr>
      <w:r>
        <w:rPr>
          <w:w w:val="105"/>
          <w:sz w:val="18"/>
        </w:rPr>
        <w:t>Advised C-suite executives on employment termination strategy in 30+ sensitive separation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cases,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successfully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mitigating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wrongful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termination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litigation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</w:p>
    <w:p>
      <w:pPr>
        <w:pStyle w:val="BodyText"/>
        <w:spacing w:before="26"/>
        <w:ind w:left="568"/>
      </w:pPr>
      <w:r>
        <w:rPr>
          <w:w w:val="105"/>
        </w:rPr>
        <w:t>all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matters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910" w:space="568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34" w:after="0"/>
        <w:ind w:left="531" w:right="464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0130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343149"/>
                            <a:ext cx="95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896100">
                                <a:moveTo>
                                  <a:pt x="9524" y="6896099"/>
                                </a:moveTo>
                                <a:lnTo>
                                  <a:pt x="0" y="6896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2889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2889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810124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810124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809;top:3690;width:15;height:13170" id="docshape2" coordorigin="3810,3690" coordsize="15,13170" path="m3825,3690l3810,3690,3810,4110,3810,12750,3810,16860,3825,16860,3825,12750,3825,4110,3825,3690xe" filled="true" fillcolor="#c18f00" stroked="false">
                  <v:path arrowok="t"/>
                  <v:fill type="solid"/>
                </v:shape>
                <v:rect style="position:absolute;left:0;top:0;width:11919;height:3690" id="docshape3" filled="true" fillcolor="#00008b" stroked="false">
                  <v:fill type="solid"/>
                </v:rect>
                <v:shape style="position:absolute;left:11220;top:3170;width:699;height:550" id="docshape4" coordorigin="11220,3170" coordsize="699,550" path="m11918,3720l11220,3720,11918,3170,11918,3720xe" filled="true" fillcolor="#ffffff" stroked="false">
                  <v:path arrowok="t"/>
                  <v:fill type="solid"/>
                </v:shape>
                <v:rect style="position:absolute;left:3810;top:3690;width:15;height:10860" id="docshape5" filled="true" fillcolor="#c18f00" stroked="false">
                  <v:fill type="solid"/>
                </v:rect>
                <v:rect style="position:absolute;left:480;top:4140;width:3120;height:585" id="docshape6" filled="true" fillcolor="#00008b" stroked="false">
                  <v:fill opacity="32899f" type="solid"/>
                </v:rect>
                <v:rect style="position:absolute;left:0;top:4140;width:480;height:585" id="docshape7" filled="true" fillcolor="#fae4cc" stroked="false">
                  <v:fill type="solid"/>
                </v:rect>
                <v:rect style="position:absolute;left:480;top:7575;width:3120;height:585" id="docshape8" filled="true" fillcolor="#00008b" stroked="false">
                  <v:fill opacity="32899f" type="solid"/>
                </v:rect>
                <v:rect style="position:absolute;left:0;top:7575;width:480;height:58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Title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VII,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ADA,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ADEA defense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Wage-hour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audits and investigations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141" w:hanging="298"/>
        <w:jc w:val="left"/>
        <w:rPr>
          <w:sz w:val="18"/>
        </w:rPr>
      </w:pPr>
      <w:r>
        <w:rPr>
          <w:spacing w:val="-2"/>
          <w:w w:val="105"/>
          <w:sz w:val="18"/>
        </w:rPr>
        <w:t>EEOC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charge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representation </w:t>
      </w:r>
      <w:r>
        <w:rPr>
          <w:w w:val="105"/>
          <w:sz w:val="18"/>
        </w:rPr>
        <w:t>and mediation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7" w:after="0"/>
        <w:ind w:left="531" w:right="227" w:hanging="298"/>
        <w:jc w:val="left"/>
        <w:rPr>
          <w:sz w:val="18"/>
        </w:rPr>
      </w:pPr>
      <w:r>
        <w:rPr>
          <w:w w:val="105"/>
          <w:sz w:val="18"/>
        </w:rPr>
        <w:t>Class-action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collective-action defense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258" w:hanging="298"/>
        <w:jc w:val="left"/>
        <w:rPr>
          <w:sz w:val="18"/>
        </w:rPr>
      </w:pPr>
      <w:r>
        <w:rPr>
          <w:w w:val="105"/>
          <w:sz w:val="18"/>
        </w:rPr>
        <w:t>Employment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drafting and staff training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437" w:hanging="298"/>
        <w:jc w:val="left"/>
        <w:rPr>
          <w:sz w:val="18"/>
        </w:rPr>
      </w:pPr>
      <w:r>
        <w:rPr>
          <w:w w:val="105"/>
          <w:sz w:val="18"/>
        </w:rPr>
        <w:t>Non-compete and </w:t>
      </w:r>
      <w:r>
        <w:rPr>
          <w:spacing w:val="-2"/>
          <w:w w:val="105"/>
          <w:sz w:val="18"/>
        </w:rPr>
        <w:t>conﬁdentiality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agreement</w:t>
      </w:r>
    </w:p>
    <w:p>
      <w:pPr>
        <w:pStyle w:val="BodyText"/>
        <w:spacing w:before="41"/>
        <w:ind w:left="531"/>
      </w:pPr>
      <w:r>
        <w:rPr>
          <w:spacing w:val="-2"/>
          <w:w w:val="105"/>
        </w:rPr>
        <w:t>disputes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75" w:after="0"/>
        <w:ind w:left="531" w:right="650" w:hanging="298"/>
        <w:jc w:val="left"/>
        <w:rPr>
          <w:sz w:val="18"/>
        </w:rPr>
      </w:pPr>
      <w:r>
        <w:rPr>
          <w:spacing w:val="-2"/>
          <w:w w:val="105"/>
          <w:sz w:val="18"/>
        </w:rPr>
        <w:t>Executive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employment </w:t>
      </w:r>
      <w:r>
        <w:rPr>
          <w:w w:val="105"/>
          <w:sz w:val="18"/>
        </w:rPr>
        <w:t>contract negotiation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8" w:after="0"/>
        <w:ind w:left="531" w:right="340" w:hanging="298"/>
        <w:jc w:val="left"/>
        <w:rPr>
          <w:sz w:val="18"/>
        </w:rPr>
      </w:pPr>
      <w:r>
        <w:rPr>
          <w:w w:val="105"/>
          <w:sz w:val="18"/>
        </w:rPr>
        <w:t>Internal workplace </w:t>
      </w:r>
      <w:r>
        <w:rPr>
          <w:spacing w:val="-2"/>
          <w:w w:val="105"/>
          <w:sz w:val="18"/>
        </w:rPr>
        <w:t>investigation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234" w:hanging="298"/>
        <w:jc w:val="left"/>
        <w:rPr>
          <w:sz w:val="18"/>
        </w:rPr>
      </w:pPr>
      <w:r>
        <w:rPr>
          <w:w w:val="105"/>
          <w:sz w:val="18"/>
        </w:rPr>
        <w:t>Regulatory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risk counseling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189" w:lineRule="auto" w:before="101" w:after="0"/>
        <w:ind w:left="735" w:right="14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Collaborated with HR leadership to revise onboarding documentation and background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check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processes,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new-hire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exposure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25%</w:t>
      </w:r>
    </w:p>
    <w:p>
      <w:pPr>
        <w:pStyle w:val="BodyText"/>
        <w:spacing w:before="41"/>
        <w:ind w:left="735"/>
      </w:pPr>
      <w:r>
        <w:rPr>
          <w:w w:val="105"/>
        </w:rPr>
        <w:t>across</w:t>
      </w:r>
      <w:r>
        <w:rPr>
          <w:spacing w:val="8"/>
          <w:w w:val="105"/>
        </w:rPr>
        <w:t> </w:t>
      </w:r>
      <w:r>
        <w:rPr>
          <w:w w:val="105"/>
        </w:rPr>
        <w:t>all</w:t>
      </w:r>
      <w:r>
        <w:rPr>
          <w:spacing w:val="8"/>
          <w:w w:val="105"/>
        </w:rPr>
        <w:t> </w:t>
      </w:r>
      <w:r>
        <w:rPr>
          <w:w w:val="105"/>
        </w:rPr>
        <w:t>U.S.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locations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189" w:lineRule="auto" w:before="102" w:after="0"/>
        <w:ind w:left="735" w:right="199" w:hanging="298"/>
        <w:jc w:val="left"/>
        <w:rPr>
          <w:sz w:val="18"/>
        </w:rPr>
      </w:pPr>
      <w:r>
        <w:rPr>
          <w:w w:val="105"/>
          <w:sz w:val="18"/>
        </w:rPr>
        <w:t>Managed outside counsel relationships for 5 ongoing employment litigation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matters,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overseeing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budgets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totaling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$400,000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strategic</w:t>
      </w:r>
    </w:p>
    <w:p>
      <w:pPr>
        <w:pStyle w:val="BodyText"/>
        <w:spacing w:before="41"/>
        <w:ind w:left="735"/>
      </w:pPr>
      <w:r>
        <w:rPr>
          <w:spacing w:val="-2"/>
          <w:w w:val="105"/>
        </w:rPr>
        <w:t>alignment</w:t>
      </w:r>
    </w:p>
    <w:p>
      <w:pPr>
        <w:pStyle w:val="BodyText"/>
        <w:spacing w:before="205"/>
      </w:pPr>
    </w:p>
    <w:p>
      <w:pPr>
        <w:pStyle w:val="BodyText"/>
        <w:ind w:left="233"/>
      </w:pPr>
      <w:r>
        <w:rPr>
          <w:w w:val="105"/>
        </w:rPr>
        <w:t>Associate</w:t>
      </w:r>
      <w:r>
        <w:rPr>
          <w:spacing w:val="-5"/>
          <w:w w:val="105"/>
        </w:rPr>
        <w:t> </w:t>
      </w:r>
      <w:r>
        <w:rPr>
          <w:w w:val="105"/>
        </w:rPr>
        <w:t>Attorney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Labor</w:t>
      </w:r>
      <w:r>
        <w:rPr>
          <w:spacing w:val="7"/>
          <w:w w:val="105"/>
        </w:rPr>
        <w:t> </w:t>
      </w:r>
      <w:r>
        <w:rPr>
          <w:w w:val="105"/>
        </w:rPr>
        <w:t>&amp;</w:t>
      </w:r>
      <w:r>
        <w:rPr>
          <w:spacing w:val="6"/>
          <w:w w:val="105"/>
        </w:rPr>
        <w:t> </w:t>
      </w:r>
      <w:r>
        <w:rPr>
          <w:w w:val="105"/>
        </w:rPr>
        <w:t>Equity</w:t>
      </w:r>
      <w:r>
        <w:rPr>
          <w:spacing w:val="6"/>
          <w:w w:val="105"/>
        </w:rPr>
        <w:t> </w:t>
      </w:r>
      <w:r>
        <w:rPr>
          <w:w w:val="105"/>
        </w:rPr>
        <w:t>LLP</w:t>
      </w:r>
      <w:r>
        <w:rPr>
          <w:spacing w:val="3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City,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ST,</w:t>
      </w:r>
    </w:p>
    <w:p>
      <w:pPr>
        <w:pStyle w:val="BodyText"/>
        <w:spacing w:before="39"/>
        <w:ind w:left="233"/>
      </w:pPr>
      <w:r>
        <w:rPr/>
        <w:t>June</w:t>
      </w:r>
      <w:r>
        <w:rPr>
          <w:spacing w:val="29"/>
        </w:rPr>
        <w:t> </w:t>
      </w:r>
      <w:r>
        <w:rPr/>
        <w:t>2015</w:t>
      </w:r>
      <w:r>
        <w:rPr>
          <w:spacing w:val="29"/>
        </w:rPr>
        <w:t> </w:t>
      </w:r>
      <w:r>
        <w:rPr/>
        <w:t>–</w:t>
      </w:r>
      <w:r>
        <w:rPr>
          <w:spacing w:val="29"/>
        </w:rPr>
        <w:t> </w:t>
      </w:r>
      <w:r>
        <w:rPr/>
        <w:t>February</w:t>
      </w:r>
      <w:r>
        <w:rPr>
          <w:spacing w:val="29"/>
        </w:rPr>
        <w:t> </w:t>
      </w:r>
      <w:r>
        <w:rPr>
          <w:spacing w:val="-4"/>
        </w:rPr>
        <w:t>2019</w:t>
      </w:r>
    </w:p>
    <w:p>
      <w:pPr>
        <w:pStyle w:val="BodyText"/>
        <w:spacing w:before="18"/>
      </w:pP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01" w:lineRule="auto" w:before="0" w:after="0"/>
        <w:ind w:left="735" w:right="142" w:hanging="298"/>
        <w:jc w:val="left"/>
        <w:rPr>
          <w:sz w:val="18"/>
        </w:rPr>
      </w:pPr>
      <w:r>
        <w:rPr>
          <w:w w:val="105"/>
          <w:sz w:val="18"/>
        </w:rPr>
        <w:t>Defended employers in 10 wage-and-hour class actions, securing dismissals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60% of motions to dismiss and negotiating favorable class settlements in 3</w:t>
      </w:r>
    </w:p>
    <w:p>
      <w:pPr>
        <w:pStyle w:val="BodyText"/>
        <w:spacing w:before="25"/>
        <w:ind w:left="735"/>
      </w:pPr>
      <w:r>
        <w:rPr>
          <w:w w:val="105"/>
        </w:rPr>
        <w:t>remaining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matters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01" w:lineRule="auto" w:before="90" w:after="0"/>
        <w:ind w:left="735" w:right="749" w:hanging="298"/>
        <w:jc w:val="left"/>
        <w:rPr>
          <w:sz w:val="18"/>
        </w:rPr>
      </w:pPr>
      <w:r>
        <w:rPr>
          <w:w w:val="105"/>
          <w:sz w:val="18"/>
        </w:rPr>
        <w:t>Represented executives in 12 discrimination and non-compete disputes, negotiating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favorable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settlements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avoided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reputational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financial</w:t>
      </w:r>
    </w:p>
    <w:p>
      <w:pPr>
        <w:pStyle w:val="BodyText"/>
        <w:spacing w:before="25"/>
        <w:ind w:left="735"/>
      </w:pPr>
      <w:r>
        <w:rPr>
          <w:w w:val="105"/>
        </w:rPr>
        <w:t>exposure</w:t>
      </w:r>
      <w:r>
        <w:rPr>
          <w:spacing w:val="12"/>
          <w:w w:val="105"/>
        </w:rPr>
        <w:t> </w:t>
      </w:r>
      <w:r>
        <w:rPr>
          <w:w w:val="105"/>
        </w:rPr>
        <w:t>for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01" w:lineRule="auto" w:before="89" w:after="0"/>
        <w:ind w:left="735" w:right="199" w:hanging="298"/>
        <w:jc w:val="left"/>
        <w:rPr>
          <w:sz w:val="18"/>
        </w:rPr>
      </w:pPr>
      <w:r>
        <w:rPr>
          <w:w w:val="105"/>
          <w:sz w:val="18"/>
        </w:rPr>
        <w:t>Drafted and reviewed 50+ employment agreements, severance packages,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non-compete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provisions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private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equity-backed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companies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</w:t>
      </w:r>
    </w:p>
    <w:p>
      <w:pPr>
        <w:pStyle w:val="BodyText"/>
        <w:spacing w:before="26"/>
        <w:ind w:left="735"/>
      </w:pPr>
      <w:r>
        <w:rPr>
          <w:spacing w:val="-2"/>
          <w:w w:val="105"/>
        </w:rPr>
        <w:t>industries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189" w:lineRule="auto" w:before="101" w:after="0"/>
        <w:ind w:left="735" w:right="593" w:hanging="298"/>
        <w:jc w:val="left"/>
        <w:rPr>
          <w:sz w:val="18"/>
        </w:rPr>
      </w:pPr>
      <w:r>
        <w:rPr>
          <w:w w:val="105"/>
          <w:sz w:val="18"/>
        </w:rPr>
        <w:t>Assisted in preparing 20 employer position statements for EEOC charges, contributing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dismissal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no-cause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75%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submitted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matters</w:t>
      </w:r>
    </w:p>
    <w:sectPr>
      <w:type w:val="continuous"/>
      <w:pgSz w:w="11920" w:h="16860"/>
      <w:pgMar w:top="420" w:bottom="280" w:left="566" w:right="283"/>
      <w:cols w:num="2" w:equalWidth="0">
        <w:col w:w="3064" w:space="246"/>
        <w:col w:w="77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2" w:right="13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1" w:right="14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2026-03-19T15:01:24Z</dcterms:created>
  <dcterms:modified xsi:type="dcterms:W3CDTF">2026-03-19T15:01:24Z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