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448" w:right="0" w:firstLine="0"/>
        <w:jc w:val="left"/>
        <w:rPr>
          <w:sz w:val="78"/>
        </w:rPr>
      </w:pPr>
      <w:r>
        <w:rPr>
          <w:b/>
          <w:color w:val="FFFFFF"/>
          <w:spacing w:val="11"/>
          <w:sz w:val="78"/>
        </w:rPr>
        <w:t>Riley</w:t>
      </w:r>
      <w:r>
        <w:rPr>
          <w:b/>
          <w:color w:val="FFFFFF"/>
          <w:spacing w:val="31"/>
          <w:sz w:val="78"/>
        </w:rPr>
        <w:t> </w:t>
      </w:r>
      <w:r>
        <w:rPr>
          <w:color w:val="FFFFFF"/>
          <w:spacing w:val="10"/>
          <w:sz w:val="78"/>
        </w:rPr>
        <w:t>Anderson</w:t>
      </w:r>
    </w:p>
    <w:p>
      <w:pPr>
        <w:pStyle w:val="Heading1"/>
        <w:spacing w:before="206"/>
        <w:ind w:left="448"/>
      </w:pPr>
      <w:r>
        <w:rPr>
          <w:color w:val="FFFFFF"/>
        </w:rPr>
        <w:t>Telecommunications</w:t>
      </w:r>
      <w:r>
        <w:rPr>
          <w:color w:val="FFFFFF"/>
          <w:spacing w:val="29"/>
        </w:rPr>
        <w:t> </w:t>
      </w:r>
      <w:r>
        <w:rPr>
          <w:color w:val="FFFFFF"/>
        </w:rPr>
        <w:t>Chief</w:t>
      </w:r>
      <w:r>
        <w:rPr>
          <w:color w:val="FFFFFF"/>
          <w:spacing w:val="30"/>
        </w:rPr>
        <w:t> </w:t>
      </w:r>
      <w:r>
        <w:rPr>
          <w:color w:val="FFFFFF"/>
        </w:rPr>
        <w:t>Executive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Officer</w:t>
      </w:r>
    </w:p>
    <w:p>
      <w:pPr>
        <w:spacing w:line="273" w:lineRule="auto" w:before="199"/>
        <w:ind w:left="448" w:right="36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Telecom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CEO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network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expansion,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subscriber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growth,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spectrum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strategy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regulated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wireless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 fiber markets</w:t>
      </w:r>
    </w:p>
    <w:p>
      <w:pPr>
        <w:spacing w:line="273" w:lineRule="auto" w:before="1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Telecom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CEO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16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wireless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fiber-optic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network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leadership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regulated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telecommunications markets.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ability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grow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subscriber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bases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1.2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million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2.8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million,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direct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$1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billion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network-expansion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programs,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 secure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$300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million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spectrum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acquisitions.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regulatory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strategy,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technology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rollouts,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5G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deployment,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subscriber-growth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strategy.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large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technical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navigating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regulatory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environments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drive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sustainable competitive growth.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20" w:bottom="280" w:left="425" w:right="850"/>
        </w:sectPr>
      </w:pPr>
    </w:p>
    <w:p>
      <w:pPr>
        <w:pStyle w:val="Heading1"/>
        <w:spacing w:before="56"/>
      </w:pPr>
      <w:r>
        <w:rPr>
          <w:color w:val="0C5394"/>
        </w:rPr>
        <w:t>CONTACT</w:t>
      </w:r>
      <w:r>
        <w:rPr>
          <w:color w:val="0C5394"/>
          <w:spacing w:val="12"/>
        </w:rPr>
        <w:t> </w:t>
      </w:r>
      <w:r>
        <w:rPr>
          <w:color w:val="0C5394"/>
          <w:spacing w:val="-2"/>
        </w:rPr>
        <w:t>INFORMATION</w:t>
      </w:r>
    </w:p>
    <w:p>
      <w:pPr>
        <w:pStyle w:val="BodyText"/>
        <w:spacing w:before="107"/>
        <w:rPr>
          <w:b/>
          <w:sz w:val="26"/>
        </w:rPr>
      </w:pPr>
    </w:p>
    <w:p>
      <w:pPr>
        <w:pStyle w:val="BodyText"/>
        <w:spacing w:before="1"/>
        <w:ind w:left="80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  <w:spacing w:before="56"/>
      </w:pPr>
      <w:r>
        <w:rPr>
          <w:b w:val="0"/>
        </w:rPr>
        <w:br w:type="column"/>
      </w:r>
      <w:r>
        <w:rPr>
          <w:color w:val="0C5394"/>
        </w:rPr>
        <w:t>PROFESSIONAL</w:t>
      </w:r>
      <w:r>
        <w:rPr>
          <w:color w:val="0C5394"/>
          <w:spacing w:val="48"/>
        </w:rPr>
        <w:t> </w:t>
      </w:r>
      <w:r>
        <w:rPr>
          <w:color w:val="0C5394"/>
          <w:spacing w:val="-2"/>
        </w:rPr>
        <w:t>EXPERIENCE</w:t>
      </w:r>
    </w:p>
    <w:p>
      <w:pPr>
        <w:pStyle w:val="BodyText"/>
        <w:spacing w:before="51"/>
        <w:rPr>
          <w:b/>
          <w:sz w:val="26"/>
        </w:rPr>
      </w:pPr>
    </w:p>
    <w:p>
      <w:pPr>
        <w:pStyle w:val="BodyText"/>
        <w:spacing w:line="268" w:lineRule="auto"/>
        <w:ind w:left="225" w:right="149"/>
      </w:pPr>
      <w:r>
        <w:rPr>
          <w:w w:val="105"/>
        </w:rPr>
        <w:t>CHIEF EXECUTIVE OFFICER </w:t>
      </w:r>
      <w:r>
        <w:rPr>
          <w:w w:val="105"/>
          <w:position w:val="2"/>
        </w:rPr>
        <w:t>| </w:t>
      </w:r>
      <w:r>
        <w:rPr>
          <w:w w:val="105"/>
        </w:rPr>
        <w:t>NEXUS COMMUNICATIONS , DALLAS, TX JULY 2019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620" w:bottom="280" w:left="425" w:right="850"/>
          <w:cols w:num="2" w:equalWidth="0">
            <w:col w:w="3227" w:space="530"/>
            <w:col w:w="6888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620" w:bottom="280" w:left="425" w:right="850"/>
        </w:sectPr>
      </w:pPr>
    </w:p>
    <w:p>
      <w:pPr>
        <w:pStyle w:val="BodyText"/>
        <w:spacing w:before="202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spacing w:before="1"/>
        <w:ind w:left="802"/>
      </w:pPr>
      <w:r>
        <w:rPr>
          <w:color w:val="424242"/>
        </w:rPr>
        <w:t>Dallas,</w:t>
      </w:r>
      <w:r>
        <w:rPr>
          <w:color w:val="424242"/>
          <w:spacing w:val="8"/>
        </w:rPr>
        <w:t> </w:t>
      </w:r>
      <w:r>
        <w:rPr>
          <w:color w:val="424242"/>
          <w:spacing w:val="-5"/>
        </w:rPr>
        <w:t>TX</w: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Heading1"/>
        <w:spacing w:before="1"/>
      </w:pPr>
      <w:r>
        <w:rPr>
          <w:color w:val="0C5394"/>
          <w:spacing w:val="-2"/>
        </w:rPr>
        <w:t>EDUCATION</w:t>
      </w:r>
    </w:p>
    <w:p>
      <w:pPr>
        <w:pStyle w:val="BodyText"/>
        <w:spacing w:line="278" w:lineRule="auto" w:before="241"/>
        <w:ind w:left="114"/>
      </w:pPr>
      <w:r>
        <w:rPr>
          <w:w w:val="105"/>
        </w:rPr>
        <w:t>Master of Business Administration </w:t>
      </w:r>
      <w:r>
        <w:rPr>
          <w:spacing w:val="-2"/>
          <w:w w:val="105"/>
        </w:rPr>
        <w:t>(MBA)</w:t>
      </w:r>
    </w:p>
    <w:p>
      <w:pPr>
        <w:pStyle w:val="BodyText"/>
        <w:spacing w:line="192" w:lineRule="exact"/>
        <w:ind w:left="114"/>
      </w:pPr>
      <w:r>
        <w:rPr>
          <w:w w:val="105"/>
        </w:rPr>
        <w:t>Rice</w:t>
      </w:r>
      <w:r>
        <w:rPr>
          <w:spacing w:val="11"/>
          <w:w w:val="105"/>
        </w:rPr>
        <w:t> </w:t>
      </w:r>
      <w:r>
        <w:rPr>
          <w:w w:val="105"/>
        </w:rPr>
        <w:t>University</w:t>
      </w:r>
      <w:r>
        <w:rPr>
          <w:spacing w:val="11"/>
          <w:w w:val="105"/>
        </w:rPr>
        <w:t> </w:t>
      </w:r>
      <w:r>
        <w:rPr>
          <w:w w:val="105"/>
        </w:rPr>
        <w:t>Jones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Graduate</w:t>
      </w:r>
    </w:p>
    <w:p>
      <w:pPr>
        <w:pStyle w:val="BodyText"/>
        <w:spacing w:line="261" w:lineRule="auto" w:before="33"/>
        <w:ind w:left="114"/>
      </w:pPr>
      <w:r>
        <w:rPr/>
        <w:t>School of Business, Houston, TX, May 2012</w:t>
      </w:r>
    </w:p>
    <w:p>
      <w:pPr>
        <w:pStyle w:val="BodyText"/>
        <w:spacing w:before="76"/>
      </w:pPr>
    </w:p>
    <w:p>
      <w:pPr>
        <w:pStyle w:val="BodyText"/>
        <w:spacing w:line="278" w:lineRule="auto"/>
        <w:ind w:left="114"/>
      </w:pPr>
      <w:r>
        <w:rPr>
          <w:w w:val="105"/>
        </w:rPr>
        <w:t>Bachelor of Science (B.S.) in Electrical Engineering</w:t>
      </w:r>
    </w:p>
    <w:p>
      <w:pPr>
        <w:pStyle w:val="BodyText"/>
        <w:spacing w:line="192" w:lineRule="exact"/>
        <w:ind w:left="114"/>
      </w:pPr>
      <w:r>
        <w:rPr>
          <w:w w:val="105"/>
        </w:rPr>
        <w:t>Texas</w:t>
      </w:r>
      <w:r>
        <w:rPr>
          <w:spacing w:val="-5"/>
          <w:w w:val="105"/>
        </w:rPr>
        <w:t> </w:t>
      </w:r>
      <w:r>
        <w:rPr>
          <w:w w:val="105"/>
        </w:rPr>
        <w:t>A&amp;M</w:t>
      </w:r>
      <w:r>
        <w:rPr>
          <w:spacing w:val="-6"/>
          <w:w w:val="105"/>
        </w:rPr>
        <w:t> </w:t>
      </w:r>
      <w:r>
        <w:rPr>
          <w:w w:val="105"/>
        </w:rPr>
        <w:t>University,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College</w:t>
      </w:r>
    </w:p>
    <w:p>
      <w:pPr>
        <w:pStyle w:val="BodyText"/>
        <w:spacing w:before="33"/>
        <w:ind w:left="114"/>
      </w:pPr>
      <w:r>
        <w:rPr/>
        <w:t>Station,</w:t>
      </w:r>
      <w:r>
        <w:rPr>
          <w:spacing w:val="21"/>
        </w:rPr>
        <w:t> </w:t>
      </w:r>
      <w:r>
        <w:rPr/>
        <w:t>TX,</w:t>
      </w:r>
      <w:r>
        <w:rPr>
          <w:spacing w:val="22"/>
        </w:rPr>
        <w:t> </w:t>
      </w:r>
      <w:r>
        <w:rPr/>
        <w:t>May</w:t>
      </w:r>
      <w:r>
        <w:rPr>
          <w:spacing w:val="22"/>
        </w:rPr>
        <w:t> </w:t>
      </w:r>
      <w:r>
        <w:rPr>
          <w:spacing w:val="-4"/>
        </w:rPr>
        <w:t>2006</w:t>
      </w:r>
    </w:p>
    <w:p>
      <w:pPr>
        <w:pStyle w:val="BodyText"/>
        <w:spacing w:before="66"/>
      </w:pPr>
    </w:p>
    <w:p>
      <w:pPr>
        <w:pStyle w:val="Heading1"/>
      </w:pPr>
      <w:r>
        <w:rPr>
          <w:color w:val="0C5394"/>
        </w:rPr>
        <w:t>KEY</w:t>
      </w:r>
      <w:r>
        <w:rPr>
          <w:color w:val="0C5394"/>
          <w:spacing w:val="12"/>
        </w:rPr>
        <w:t> </w:t>
      </w:r>
      <w:r>
        <w:rPr>
          <w:color w:val="0C5394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1" w:lineRule="auto" w:before="208" w:after="0"/>
        <w:ind w:left="411" w:right="156" w:hanging="298"/>
        <w:jc w:val="left"/>
        <w:rPr>
          <w:position w:val="-4"/>
          <w:sz w:val="31"/>
        </w:rPr>
      </w:pPr>
      <w:r>
        <w:rPr>
          <w:w w:val="105"/>
          <w:sz w:val="18"/>
        </w:rPr>
        <w:t>Network expansion and fiber </w:t>
      </w:r>
      <w:r>
        <w:rPr>
          <w:spacing w:val="-2"/>
          <w:w w:val="105"/>
          <w:sz w:val="18"/>
        </w:rPr>
        <w:t>deployment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9" w:lineRule="auto" w:before="109" w:after="0"/>
        <w:ind w:left="411" w:right="102" w:hanging="298"/>
        <w:jc w:val="left"/>
        <w:rPr>
          <w:position w:val="-4"/>
          <w:sz w:val="31"/>
        </w:rPr>
      </w:pPr>
      <w:r>
        <w:rPr>
          <w:w w:val="105"/>
          <w:sz w:val="18"/>
        </w:rPr>
        <w:t>Subscriber growth and ARPU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9" w:lineRule="auto" w:before="110" w:after="0"/>
        <w:ind w:left="411" w:right="426" w:hanging="298"/>
        <w:jc w:val="left"/>
        <w:rPr>
          <w:position w:val="-4"/>
          <w:sz w:val="31"/>
        </w:rPr>
      </w:pPr>
      <w:r>
        <w:rPr>
          <w:w w:val="105"/>
          <w:sz w:val="18"/>
        </w:rPr>
        <w:t>Spectrum acquisition and regulatory strategy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1" w:lineRule="auto" w:before="58" w:after="0"/>
        <w:ind w:left="411" w:right="235" w:hanging="298"/>
        <w:jc w:val="left"/>
        <w:rPr>
          <w:position w:val="-4"/>
          <w:sz w:val="31"/>
        </w:rPr>
      </w:pPr>
      <w:r>
        <w:rPr>
          <w:w w:val="105"/>
          <w:sz w:val="18"/>
        </w:rPr>
        <w:t>5G and wireless technology </w:t>
      </w:r>
      <w:r>
        <w:rPr>
          <w:spacing w:val="-2"/>
          <w:w w:val="105"/>
          <w:sz w:val="18"/>
        </w:rPr>
        <w:t>rollout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201" w:lineRule="auto" w:before="139" w:after="0"/>
        <w:ind w:left="523" w:right="87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Grew subscriber base from 1.2 million to 2.8 million over four years, representing 133% growth, while increasing average revenue per user</w:t>
      </w:r>
    </w:p>
    <w:p>
      <w:pPr>
        <w:pStyle w:val="BodyText"/>
        <w:spacing w:line="278" w:lineRule="auto" w:before="25"/>
        <w:ind w:left="523"/>
      </w:pPr>
      <w:r>
        <w:rPr>
          <w:w w:val="105"/>
        </w:rPr>
        <w:t>(ARPU) by 12% through targeted upsell and value-added service </w:t>
      </w:r>
      <w:r>
        <w:rPr>
          <w:spacing w:val="-2"/>
          <w:w w:val="105"/>
        </w:rPr>
        <w:t>launches.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204" w:lineRule="auto" w:before="37" w:after="0"/>
        <w:ind w:left="523" w:right="71" w:hanging="298"/>
        <w:jc w:val="left"/>
        <w:rPr>
          <w:position w:val="-2"/>
          <w:sz w:val="31"/>
        </w:rPr>
      </w:pPr>
      <w:r>
        <w:rPr>
          <w:w w:val="105"/>
          <w:sz w:val="18"/>
        </w:rPr>
        <w:t>Directed a $1 billion multi-year network-expansion program, deploying fiber connectivity to 500 new markets and improving network capacity</w:t>
      </w:r>
    </w:p>
    <w:p>
      <w:pPr>
        <w:pStyle w:val="BodyText"/>
        <w:spacing w:before="39"/>
        <w:ind w:left="523"/>
      </w:pPr>
      <w:r>
        <w:rPr>
          <w:w w:val="105"/>
        </w:rPr>
        <w:t>to</w:t>
      </w:r>
      <w:r>
        <w:rPr>
          <w:spacing w:val="15"/>
          <w:w w:val="105"/>
        </w:rPr>
        <w:t> </w:t>
      </w:r>
      <w:r>
        <w:rPr>
          <w:w w:val="105"/>
        </w:rPr>
        <w:t>support</w:t>
      </w:r>
      <w:r>
        <w:rPr>
          <w:spacing w:val="15"/>
          <w:w w:val="105"/>
        </w:rPr>
        <w:t> </w:t>
      </w:r>
      <w:r>
        <w:rPr>
          <w:w w:val="105"/>
        </w:rPr>
        <w:t>4K</w:t>
      </w:r>
      <w:r>
        <w:rPr>
          <w:spacing w:val="15"/>
          <w:w w:val="105"/>
        </w:rPr>
        <w:t> </w:t>
      </w:r>
      <w:r>
        <w:rPr>
          <w:w w:val="105"/>
        </w:rPr>
        <w:t>streaming</w:t>
      </w:r>
      <w:r>
        <w:rPr>
          <w:spacing w:val="16"/>
          <w:w w:val="105"/>
        </w:rPr>
        <w:t> </w:t>
      </w:r>
      <w:r>
        <w:rPr>
          <w:w w:val="105"/>
        </w:rPr>
        <w:t>for</w:t>
      </w:r>
      <w:r>
        <w:rPr>
          <w:spacing w:val="15"/>
          <w:w w:val="105"/>
        </w:rPr>
        <w:t> </w:t>
      </w:r>
      <w:r>
        <w:rPr>
          <w:w w:val="105"/>
        </w:rPr>
        <w:t>2.3</w:t>
      </w:r>
      <w:r>
        <w:rPr>
          <w:spacing w:val="15"/>
          <w:w w:val="105"/>
        </w:rPr>
        <w:t> </w:t>
      </w:r>
      <w:r>
        <w:rPr>
          <w:w w:val="105"/>
        </w:rPr>
        <w:t>million</w:t>
      </w:r>
      <w:r>
        <w:rPr>
          <w:spacing w:val="15"/>
          <w:w w:val="105"/>
        </w:rPr>
        <w:t> </w:t>
      </w:r>
      <w:r>
        <w:rPr>
          <w:w w:val="105"/>
        </w:rPr>
        <w:t>concurrent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users.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201" w:lineRule="auto" w:before="75" w:after="0"/>
        <w:ind w:left="523" w:right="156" w:hanging="298"/>
        <w:jc w:val="left"/>
        <w:rPr>
          <w:position w:val="-4"/>
          <w:sz w:val="31"/>
        </w:rPr>
      </w:pPr>
      <w:r>
        <w:rPr>
          <w:w w:val="105"/>
          <w:sz w:val="18"/>
        </w:rPr>
        <w:t>Negotiated and secured spectrum acquisitions valued at $300 million across three FCC auctions, enhancing coverage quality by 20% and</w:t>
      </w:r>
    </w:p>
    <w:p>
      <w:pPr>
        <w:pStyle w:val="BodyText"/>
        <w:spacing w:before="40"/>
        <w:ind w:left="523"/>
      </w:pPr>
      <w:r>
        <w:rPr>
          <w:w w:val="105"/>
        </w:rPr>
        <w:t>enabling</w:t>
      </w:r>
      <w:r>
        <w:rPr>
          <w:spacing w:val="17"/>
          <w:w w:val="105"/>
        </w:rPr>
        <w:t> </w:t>
      </w:r>
      <w:r>
        <w:rPr>
          <w:w w:val="105"/>
        </w:rPr>
        <w:t>5G</w:t>
      </w:r>
      <w:r>
        <w:rPr>
          <w:spacing w:val="18"/>
          <w:w w:val="105"/>
        </w:rPr>
        <w:t> </w:t>
      </w:r>
      <w:r>
        <w:rPr>
          <w:w w:val="105"/>
        </w:rPr>
        <w:t>deployment</w:t>
      </w:r>
      <w:r>
        <w:rPr>
          <w:spacing w:val="18"/>
          <w:w w:val="105"/>
        </w:rPr>
        <w:t> </w:t>
      </w:r>
      <w:r>
        <w:rPr>
          <w:w w:val="105"/>
        </w:rPr>
        <w:t>in</w:t>
      </w:r>
      <w:r>
        <w:rPr>
          <w:spacing w:val="17"/>
          <w:w w:val="105"/>
        </w:rPr>
        <w:t> </w:t>
      </w:r>
      <w:r>
        <w:rPr>
          <w:w w:val="105"/>
        </w:rPr>
        <w:t>80</w:t>
      </w:r>
      <w:r>
        <w:rPr>
          <w:spacing w:val="18"/>
          <w:w w:val="105"/>
        </w:rPr>
        <w:t> </w:t>
      </w:r>
      <w:r>
        <w:rPr>
          <w:w w:val="105"/>
        </w:rPr>
        <w:t>priority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markets.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201" w:lineRule="auto" w:before="74" w:after="0"/>
        <w:ind w:left="523" w:right="538" w:hanging="298"/>
        <w:jc w:val="left"/>
        <w:rPr>
          <w:position w:val="-4"/>
          <w:sz w:val="31"/>
        </w:rPr>
      </w:pPr>
      <w:r>
        <w:rPr>
          <w:w w:val="105"/>
          <w:sz w:val="18"/>
        </w:rPr>
        <w:t>Launched a customer retention program using predictive churn modeling, reducing monthly churn from 2.4% to 1.6% and saving</w:t>
      </w:r>
    </w:p>
    <w:p>
      <w:pPr>
        <w:pStyle w:val="BodyText"/>
        <w:spacing w:before="25"/>
        <w:ind w:left="523"/>
      </w:pPr>
      <w:r>
        <w:rPr>
          <w:w w:val="105"/>
        </w:rPr>
        <w:t>approximately</w:t>
      </w:r>
      <w:r>
        <w:rPr>
          <w:spacing w:val="20"/>
          <w:w w:val="105"/>
        </w:rPr>
        <w:t> </w:t>
      </w:r>
      <w:r>
        <w:rPr>
          <w:w w:val="105"/>
        </w:rPr>
        <w:t>$38</w:t>
      </w:r>
      <w:r>
        <w:rPr>
          <w:spacing w:val="21"/>
          <w:w w:val="105"/>
        </w:rPr>
        <w:t> </w:t>
      </w:r>
      <w:r>
        <w:rPr>
          <w:w w:val="105"/>
        </w:rPr>
        <w:t>million</w:t>
      </w:r>
      <w:r>
        <w:rPr>
          <w:spacing w:val="21"/>
          <w:w w:val="105"/>
        </w:rPr>
        <w:t> </w:t>
      </w:r>
      <w:r>
        <w:rPr>
          <w:w w:val="105"/>
        </w:rPr>
        <w:t>in</w:t>
      </w:r>
      <w:r>
        <w:rPr>
          <w:spacing w:val="21"/>
          <w:w w:val="105"/>
        </w:rPr>
        <w:t> </w:t>
      </w:r>
      <w:r>
        <w:rPr>
          <w:w w:val="105"/>
        </w:rPr>
        <w:t>annual</w:t>
      </w:r>
      <w:r>
        <w:rPr>
          <w:spacing w:val="21"/>
          <w:w w:val="105"/>
        </w:rPr>
        <w:t> </w:t>
      </w:r>
      <w:r>
        <w:rPr>
          <w:w w:val="105"/>
        </w:rPr>
        <w:t>subscriber</w:t>
      </w:r>
      <w:r>
        <w:rPr>
          <w:spacing w:val="21"/>
          <w:w w:val="105"/>
        </w:rPr>
        <w:t> </w:t>
      </w:r>
      <w:r>
        <w:rPr>
          <w:w w:val="105"/>
        </w:rPr>
        <w:t>replacement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costs.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232" w:lineRule="auto" w:before="49" w:after="0"/>
        <w:ind w:left="523" w:right="290" w:hanging="298"/>
        <w:jc w:val="left"/>
        <w:rPr>
          <w:position w:val="-3"/>
          <w:sz w:val="31"/>
        </w:rPr>
      </w:pPr>
      <w:r>
        <w:rPr>
          <w:w w:val="105"/>
          <w:sz w:val="18"/>
        </w:rPr>
        <w:t>Built strategic wholesale partnerships with four national carriers, generating $85 million in annual incremental revenue and improving network utilization rates by 18%.</w:t>
      </w:r>
    </w:p>
    <w:p>
      <w:pPr>
        <w:pStyle w:val="BodyText"/>
      </w:pPr>
    </w:p>
    <w:p>
      <w:pPr>
        <w:pStyle w:val="BodyText"/>
        <w:spacing w:before="26"/>
      </w:pPr>
    </w:p>
    <w:p>
      <w:pPr>
        <w:pStyle w:val="BodyText"/>
        <w:spacing w:line="268" w:lineRule="auto" w:before="1"/>
        <w:ind w:left="2" w:right="365"/>
      </w:pPr>
      <w:r>
        <w:rPr>
          <w:w w:val="105"/>
        </w:rPr>
        <w:t>CHIEF TECHNOLOGY OFFICER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SKYWAVE WIRELESS , DALLAS, TX MAY 2012 – JUNE 2019</w:t>
      </w:r>
    </w:p>
    <w:p>
      <w:pPr>
        <w:pStyle w:val="BodyText"/>
        <w:spacing w:before="37"/>
      </w:pP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201" w:lineRule="auto" w:before="0" w:after="0"/>
        <w:ind w:left="523" w:right="15" w:hanging="298"/>
        <w:jc w:val="left"/>
        <w:rPr>
          <w:position w:val="-4"/>
          <w:sz w:val="31"/>
        </w:rPr>
      </w:pPr>
      <w:r>
        <w:rPr>
          <w:w w:val="105"/>
          <w:sz w:val="18"/>
        </w:rPr>
        <w:t>Led 5G pilot programs across six major metropolitan areas, achieving 99%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uptime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trials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establishing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standards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adopted</w:t>
      </w:r>
    </w:p>
    <w:p>
      <w:pPr>
        <w:pStyle w:val="BodyText"/>
        <w:spacing w:before="25"/>
        <w:ind w:left="523"/>
      </w:pPr>
      <w:r>
        <w:rPr>
          <w:w w:val="105"/>
        </w:rPr>
        <w:t>as</w:t>
      </w:r>
      <w:r>
        <w:rPr>
          <w:spacing w:val="21"/>
          <w:w w:val="105"/>
        </w:rPr>
        <w:t> </w:t>
      </w:r>
      <w:r>
        <w:rPr>
          <w:w w:val="105"/>
        </w:rPr>
        <w:t>the</w:t>
      </w:r>
      <w:r>
        <w:rPr>
          <w:spacing w:val="22"/>
          <w:w w:val="105"/>
        </w:rPr>
        <w:t> </w:t>
      </w:r>
      <w:r>
        <w:rPr>
          <w:w w:val="105"/>
        </w:rPr>
        <w:t>company's</w:t>
      </w:r>
      <w:r>
        <w:rPr>
          <w:spacing w:val="22"/>
          <w:w w:val="105"/>
        </w:rPr>
        <w:t> </w:t>
      </w:r>
      <w:r>
        <w:rPr>
          <w:w w:val="105"/>
        </w:rPr>
        <w:t>nationwide</w:t>
      </w:r>
      <w:r>
        <w:rPr>
          <w:spacing w:val="21"/>
          <w:w w:val="105"/>
        </w:rPr>
        <w:t> </w:t>
      </w:r>
      <w:r>
        <w:rPr>
          <w:w w:val="105"/>
        </w:rPr>
        <w:t>deployment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blueprint.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201" w:lineRule="auto" w:before="90" w:after="0"/>
        <w:ind w:left="523" w:right="53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R&amp;D and operations teams of 800 professionals across network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planning,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engineering,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field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operations,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per</w:t>
      </w:r>
    </w:p>
    <w:p>
      <w:pPr>
        <w:pStyle w:val="BodyText"/>
        <w:spacing w:before="25"/>
        <w:ind w:left="523"/>
      </w:pPr>
      <w:r>
        <w:rPr>
          <w:w w:val="105"/>
        </w:rPr>
        <w:t>site</w:t>
      </w:r>
      <w:r>
        <w:rPr>
          <w:spacing w:val="14"/>
          <w:w w:val="105"/>
        </w:rPr>
        <w:t> </w:t>
      </w:r>
      <w:r>
        <w:rPr>
          <w:w w:val="105"/>
        </w:rPr>
        <w:t>by</w:t>
      </w:r>
      <w:r>
        <w:rPr>
          <w:spacing w:val="15"/>
          <w:w w:val="105"/>
        </w:rPr>
        <w:t> </w:t>
      </w:r>
      <w:r>
        <w:rPr>
          <w:w w:val="105"/>
        </w:rPr>
        <w:t>18%</w:t>
      </w:r>
      <w:r>
        <w:rPr>
          <w:spacing w:val="14"/>
          <w:w w:val="105"/>
        </w:rPr>
        <w:t> </w:t>
      </w:r>
      <w:r>
        <w:rPr>
          <w:w w:val="105"/>
        </w:rPr>
        <w:t>through</w:t>
      </w:r>
      <w:r>
        <w:rPr>
          <w:spacing w:val="15"/>
          <w:w w:val="105"/>
        </w:rPr>
        <w:t> </w:t>
      </w:r>
      <w:r>
        <w:rPr>
          <w:w w:val="105"/>
        </w:rPr>
        <w:t>operational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streamlining.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201" w:lineRule="auto" w:before="90" w:after="0"/>
        <w:ind w:left="523" w:right="97" w:hanging="298"/>
        <w:jc w:val="left"/>
        <w:rPr>
          <w:position w:val="-4"/>
          <w:sz w:val="31"/>
        </w:rPr>
      </w:pPr>
      <w:r>
        <w:rPr>
          <w:w w:val="105"/>
          <w:sz w:val="18"/>
        </w:rPr>
        <w:t>Advocated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secured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regulatory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approvals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novel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spectrum use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cases,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deployment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timeline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14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months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achieving</w:t>
      </w:r>
    </w:p>
    <w:p>
      <w:pPr>
        <w:pStyle w:val="BodyText"/>
        <w:spacing w:before="25"/>
        <w:ind w:left="523"/>
      </w:pPr>
      <w:r>
        <w:rPr>
          <w:w w:val="105"/>
        </w:rPr>
        <w:t>first-to-market</w:t>
      </w:r>
      <w:r>
        <w:rPr>
          <w:spacing w:val="17"/>
          <w:w w:val="105"/>
        </w:rPr>
        <w:t> </w:t>
      </w:r>
      <w:r>
        <w:rPr>
          <w:w w:val="105"/>
        </w:rPr>
        <w:t>advantage</w:t>
      </w:r>
      <w:r>
        <w:rPr>
          <w:spacing w:val="18"/>
          <w:w w:val="105"/>
        </w:rPr>
        <w:t> </w:t>
      </w:r>
      <w:r>
        <w:rPr>
          <w:w w:val="105"/>
        </w:rPr>
        <w:t>in</w:t>
      </w:r>
      <w:r>
        <w:rPr>
          <w:spacing w:val="18"/>
          <w:w w:val="105"/>
        </w:rPr>
        <w:t> </w:t>
      </w:r>
      <w:r>
        <w:rPr>
          <w:w w:val="105"/>
        </w:rPr>
        <w:t>three</w:t>
      </w:r>
      <w:r>
        <w:rPr>
          <w:spacing w:val="17"/>
          <w:w w:val="105"/>
        </w:rPr>
        <w:t> </w:t>
      </w:r>
      <w:r>
        <w:rPr>
          <w:w w:val="105"/>
        </w:rPr>
        <w:t>regional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markets.</w:t>
      </w:r>
    </w:p>
    <w:p>
      <w:pPr>
        <w:pStyle w:val="BodyText"/>
        <w:spacing w:after="0"/>
        <w:sectPr>
          <w:type w:val="continuous"/>
          <w:pgSz w:w="11920" w:h="16860"/>
          <w:pgMar w:top="620" w:bottom="280" w:left="425" w:right="850"/>
          <w:cols w:num="2" w:equalWidth="0">
            <w:col w:w="3054" w:space="927"/>
            <w:col w:w="6664"/>
          </w:cols>
        </w:sectPr>
      </w:pP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7" w:lineRule="exact" w:before="78" w:after="0"/>
        <w:ind w:left="410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Regulatory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affairs</w:t>
      </w:r>
      <w:r>
        <w:rPr>
          <w:spacing w:val="16"/>
          <w:w w:val="105"/>
          <w:sz w:val="18"/>
        </w:rPr>
        <w:t> </w:t>
      </w:r>
      <w:r>
        <w:rPr>
          <w:spacing w:val="-5"/>
          <w:w w:val="105"/>
          <w:sz w:val="18"/>
        </w:rPr>
        <w:t>and</w:t>
      </w:r>
    </w:p>
    <w:p>
      <w:pPr>
        <w:pStyle w:val="BodyText"/>
        <w:spacing w:line="103" w:lineRule="exact"/>
        <w:ind w:left="411"/>
      </w:pPr>
      <w:r>
        <w:rPr>
          <w:w w:val="105"/>
        </w:rPr>
        <w:t>government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relations</w:t>
      </w:r>
    </w:p>
    <w:p>
      <w:pPr>
        <w:pStyle w:val="Heading1"/>
        <w:spacing w:line="244" w:lineRule="exact"/>
        <w:ind w:left="114"/>
      </w:pPr>
      <w:r>
        <w:rPr>
          <w:b w:val="0"/>
        </w:rPr>
        <w:br w:type="column"/>
      </w:r>
      <w:r>
        <w:rPr>
          <w:color w:val="0C5394"/>
          <w:spacing w:val="-2"/>
        </w:rPr>
        <w:t>CERTIFICATIONS</w:t>
      </w:r>
    </w:p>
    <w:p>
      <w:pPr>
        <w:pStyle w:val="Heading1"/>
        <w:spacing w:after="0" w:line="244" w:lineRule="exact"/>
        <w:sectPr>
          <w:type w:val="continuous"/>
          <w:pgSz w:w="11920" w:h="16860"/>
          <w:pgMar w:top="620" w:bottom="280" w:left="425" w:right="850"/>
          <w:cols w:num="2" w:equalWidth="0">
            <w:col w:w="2359" w:space="1287"/>
            <w:col w:w="6999"/>
          </w:cols>
        </w:sectPr>
      </w:pP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9" w:lineRule="auto" w:before="186" w:after="0"/>
        <w:ind w:left="411" w:right="38" w:hanging="298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752724"/>
                            <a:ext cx="2476500" cy="795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7953375">
                                <a:moveTo>
                                  <a:pt x="0" y="7953374"/>
                                </a:moveTo>
                                <a:lnTo>
                                  <a:pt x="2476499" y="79533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5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2752724"/>
                            <a:ext cx="9525" cy="795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953375">
                                <a:moveTo>
                                  <a:pt x="0" y="7953374"/>
                                </a:moveTo>
                                <a:lnTo>
                                  <a:pt x="9524" y="79533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5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75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52725">
                                <a:moveTo>
                                  <a:pt x="7568183" y="2752724"/>
                                </a:moveTo>
                                <a:lnTo>
                                  <a:pt x="0" y="27527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52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752724"/>
                            <a:ext cx="9525" cy="7334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334250">
                                <a:moveTo>
                                  <a:pt x="9524" y="7334249"/>
                                </a:moveTo>
                                <a:lnTo>
                                  <a:pt x="0" y="7334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334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57187" y="33289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33289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6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400424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57187" y="37957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57187" y="37957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86714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7187" y="4271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57187" y="4271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43378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57187" y="4738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57187" y="4738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4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539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81964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0080" id="docshapegroup1" coordorigin="0,0" coordsize="11919,16860">
                <v:rect style="position:absolute;left:0;top:4335;width:3900;height:12525" id="docshape2" filled="true" fillcolor="#f5f5f5" stroked="false">
                  <v:fill type="solid"/>
                </v:rect>
                <v:rect style="position:absolute;left:3885;top:4335;width:15;height:12525" id="docshape3" filled="true" fillcolor="#000000" stroked="false">
                  <v:fill type="solid"/>
                </v:rect>
                <v:rect style="position:absolute;left:0;top:0;width:11919;height:4335" id="docshape4" filled="true" fillcolor="#424242" stroked="false">
                  <v:fill type="solid"/>
                </v:rect>
                <v:rect style="position:absolute;left:3885;top:4335;width:15;height:11550" id="docshape5" filled="true" fillcolor="#000000" stroked="false">
                  <v:fill type="solid"/>
                </v:rect>
                <v:shape style="position:absolute;left:562;top:5242;width:495;height:495" id="docshape6" coordorigin="562,5242" coordsize="495,495" path="m810,5737l750,5730,693,5708,644,5673,604,5628,577,5574,564,5515,562,5490,563,5478,573,5418,598,5363,635,5315,683,5278,738,5253,798,5243,810,5242,822,5243,882,5253,937,5278,985,5315,1022,5363,1047,5418,1057,5478,1057,5490,1057,5502,1047,5562,1022,5617,985,5665,937,5702,882,5727,822,5737,810,5737xe" filled="true" fillcolor="#424242" stroked="false">
                  <v:path arrowok="t"/>
                  <v:fill type="solid"/>
                </v:shape>
                <v:shape style="position:absolute;left:562;top:5242;width:495;height:495" id="docshape7" coordorigin="562,5242" coordsize="495,495" path="m562,5490l562,5490,563,5478,573,5418,598,5363,635,5315,683,5278,738,5253,798,5243,810,5242,810,5242,870,5250,927,5272,976,5307,1016,5352,1043,5406,1056,5465,1057,5490,1057,5490,1050,5550,1028,5607,993,5656,948,5696,894,5723,835,5736,810,5737,810,5737,750,5730,693,5708,644,5673,604,5628,577,5574,564,5515,562,5490xe" filled="false" stroked="true" strokeweight="2.25pt" strokecolor="#0c5394">
                  <v:path arrowok="t"/>
                  <v:stroke dashstyle="solid"/>
                </v:shape>
                <v:shape style="position:absolute;left:675;top:5355;width:261;height:255" type="#_x0000_t75" id="docshape8" stroked="false">
                  <v:imagedata r:id="rId6" o:title=""/>
                </v:shape>
                <v:shape style="position:absolute;left:562;top:5977;width:495;height:495" id="docshape9" coordorigin="562,5977" coordsize="495,495" path="m810,6472l750,6465,693,6443,644,6408,604,6363,577,6309,564,6250,562,6225,563,6213,573,6153,598,6098,635,6050,683,6013,738,5988,798,5978,810,5977,822,5978,882,5988,937,6013,985,6050,1022,6098,1047,6153,1057,6213,1057,6225,1057,6237,1047,6297,1022,6352,985,6400,937,6437,882,6462,822,6472,810,6472xe" filled="true" fillcolor="#424242" stroked="false">
                  <v:path arrowok="t"/>
                  <v:fill type="solid"/>
                </v:shape>
                <v:shape style="position:absolute;left:562;top:5977;width:495;height:495" id="docshape10" coordorigin="562,5977" coordsize="495,495" path="m562,6225l562,6225,563,6213,573,6153,598,6098,635,6050,683,6013,738,5988,798,5978,810,5977,810,5977,870,5985,927,6007,976,6042,1016,6087,1043,6141,1056,6200,1057,6225,1057,6225,1050,6285,1028,6342,993,6391,948,6431,894,6458,835,6471,810,6472,810,6472,750,6465,693,6443,644,6408,604,6363,577,6309,564,6250,562,6225xe" filled="false" stroked="true" strokeweight="2.25pt" strokecolor="#0c5394">
                  <v:path arrowok="t"/>
                  <v:stroke dashstyle="solid"/>
                </v:shape>
                <v:shape style="position:absolute;left:692;top:6090;width:226;height:261" type="#_x0000_t75" id="docshape11" stroked="false">
                  <v:imagedata r:id="rId7" o:title=""/>
                </v:shape>
                <v:shape style="position:absolute;left:562;top:6727;width:495;height:495" id="docshape12" coordorigin="562,6727" coordsize="495,495" path="m810,7222l750,7215,693,7193,644,7158,604,7113,577,7059,564,7000,562,6975,563,6963,573,6903,598,6848,635,6800,683,6763,738,6738,798,6728,810,6727,822,6728,882,6738,937,6763,985,6800,1022,6848,1047,6903,1057,6963,1057,6975,1057,6987,1047,7047,1022,7102,985,7150,937,7187,882,7212,822,7222,810,7222xe" filled="true" fillcolor="#424242" stroked="false">
                  <v:path arrowok="t"/>
                  <v:fill type="solid"/>
                </v:shape>
                <v:shape style="position:absolute;left:562;top:6727;width:495;height:495" id="docshape13" coordorigin="562,6727" coordsize="495,495" path="m562,6975l562,6975,563,6963,573,6903,598,6848,635,6800,683,6763,738,6738,798,6728,810,6727,810,6727,870,6735,927,6757,976,6792,1016,6837,1043,6891,1056,6950,1057,6975,1057,6975,1050,7035,1028,7092,993,7141,948,7181,894,7208,835,7221,810,7222,810,7222,750,7215,693,7193,644,7158,604,7113,577,7059,564,7000,562,6975xe" filled="false" stroked="true" strokeweight="2.25pt" strokecolor="#0c5394">
                  <v:path arrowok="t"/>
                  <v:stroke dashstyle="solid"/>
                </v:shape>
                <v:shape style="position:absolute;left:645;top:6831;width:317;height:274" type="#_x0000_t75" id="docshape14" stroked="false">
                  <v:imagedata r:id="rId8" o:title=""/>
                </v:shape>
                <v:shape style="position:absolute;left:562;top:7462;width:495;height:495" id="docshape15" coordorigin="562,7462" coordsize="495,495" path="m810,7957l750,7950,693,7928,644,7893,604,7848,577,7794,564,7735,562,7710,563,7698,573,7638,598,7583,635,7535,683,7498,738,7473,798,7463,810,7462,822,7463,882,7473,937,7498,985,7535,1022,7583,1047,7638,1057,7698,1057,7710,1057,7722,1047,7782,1022,7837,985,7885,937,7922,882,7947,822,7957,810,7957xe" filled="true" fillcolor="#424242" stroked="false">
                  <v:path arrowok="t"/>
                  <v:fill type="solid"/>
                </v:shape>
                <v:shape style="position:absolute;left:562;top:7462;width:495;height:495" id="docshape16" coordorigin="562,7462" coordsize="495,495" path="m562,7710l562,7710,563,7698,573,7638,598,7583,635,7535,683,7498,738,7473,798,7463,810,7462,810,7462,870,7470,927,7492,976,7527,1016,7572,1043,7626,1056,7685,1057,7710,1057,7710,1050,7770,1028,7827,993,7876,948,7916,894,7943,835,7956,810,7957,810,7957,750,7950,693,7928,644,7893,604,7848,577,7794,564,7735,562,7710xe" filled="false" stroked="true" strokeweight="2.25pt" strokecolor="#0c5394">
                  <v:path arrowok="t"/>
                  <v:stroke dashstyle="solid"/>
                </v:shape>
                <v:shape style="position:absolute;left:675;top:7590;width:259;height:255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P&amp;L management and financial oversight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9" w:lineRule="auto" w:before="51" w:after="0"/>
        <w:ind w:left="411" w:right="531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Certified Telecom Professional (CTP) , Telecommunications Industry Association, December 2014</w:t>
      </w:r>
    </w:p>
    <w:sectPr>
      <w:type w:val="continuous"/>
      <w:pgSz w:w="11920" w:h="16860"/>
      <w:pgMar w:top="620" w:bottom="280" w:left="425" w:right="850"/>
      <w:cols w:num="2" w:equalWidth="0">
        <w:col w:w="2375" w:space="1494"/>
        <w:col w:w="67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2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8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0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0"/>
      <w:ind w:left="523" w:right="15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2026-03-26T14:35:13Z</dcterms:created>
  <dcterms:modified xsi:type="dcterms:W3CDTF">2026-03-26T14:35:13Z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2026-03-26T00:00:00Z</vt:filetime>
  </property>
  <property fmtid="{D5CDD505-2E9C-101B-9397-08002B2CF9AE}" pid="5" name="Producer">
    <vt:lpwstr>Skia/PDF m121</vt:lpwstr>
  </property>
</Properties>
</file>