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283" w:right="141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38137" y="3086099"/>
                            <a:ext cx="1076325" cy="6276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6276975">
                                <a:moveTo>
                                  <a:pt x="47625" y="6249822"/>
                                </a:moveTo>
                                <a:lnTo>
                                  <a:pt x="27165" y="6229350"/>
                                </a:lnTo>
                                <a:lnTo>
                                  <a:pt x="20472" y="6229350"/>
                                </a:lnTo>
                                <a:lnTo>
                                  <a:pt x="0" y="6249822"/>
                                </a:lnTo>
                                <a:lnTo>
                                  <a:pt x="0" y="6253391"/>
                                </a:lnTo>
                                <a:lnTo>
                                  <a:pt x="0" y="6256515"/>
                                </a:lnTo>
                                <a:lnTo>
                                  <a:pt x="20472" y="6276975"/>
                                </a:lnTo>
                                <a:lnTo>
                                  <a:pt x="27165" y="6276975"/>
                                </a:lnTo>
                                <a:lnTo>
                                  <a:pt x="47625" y="6256515"/>
                                </a:lnTo>
                                <a:lnTo>
                                  <a:pt x="47625" y="6249822"/>
                                </a:lnTo>
                                <a:close/>
                              </a:path>
                              <a:path w="1076325" h="6276975">
                                <a:moveTo>
                                  <a:pt x="47625" y="5897397"/>
                                </a:moveTo>
                                <a:lnTo>
                                  <a:pt x="27165" y="5876925"/>
                                </a:lnTo>
                                <a:lnTo>
                                  <a:pt x="20472" y="5876925"/>
                                </a:lnTo>
                                <a:lnTo>
                                  <a:pt x="0" y="5897397"/>
                                </a:lnTo>
                                <a:lnTo>
                                  <a:pt x="0" y="5900966"/>
                                </a:lnTo>
                                <a:lnTo>
                                  <a:pt x="0" y="5904090"/>
                                </a:lnTo>
                                <a:lnTo>
                                  <a:pt x="20472" y="5924550"/>
                                </a:lnTo>
                                <a:lnTo>
                                  <a:pt x="27165" y="5924550"/>
                                </a:lnTo>
                                <a:lnTo>
                                  <a:pt x="47625" y="5904090"/>
                                </a:lnTo>
                                <a:lnTo>
                                  <a:pt x="47625" y="5897397"/>
                                </a:lnTo>
                                <a:close/>
                              </a:path>
                              <a:path w="1076325" h="6276975">
                                <a:moveTo>
                                  <a:pt x="47625" y="5544972"/>
                                </a:moveTo>
                                <a:lnTo>
                                  <a:pt x="27165" y="5524500"/>
                                </a:lnTo>
                                <a:lnTo>
                                  <a:pt x="20472" y="5524500"/>
                                </a:lnTo>
                                <a:lnTo>
                                  <a:pt x="0" y="5544972"/>
                                </a:lnTo>
                                <a:lnTo>
                                  <a:pt x="0" y="5548541"/>
                                </a:lnTo>
                                <a:lnTo>
                                  <a:pt x="0" y="5551665"/>
                                </a:lnTo>
                                <a:lnTo>
                                  <a:pt x="20472" y="5572125"/>
                                </a:lnTo>
                                <a:lnTo>
                                  <a:pt x="27165" y="5572125"/>
                                </a:lnTo>
                                <a:lnTo>
                                  <a:pt x="47625" y="5551665"/>
                                </a:lnTo>
                                <a:lnTo>
                                  <a:pt x="47625" y="5544972"/>
                                </a:lnTo>
                                <a:close/>
                              </a:path>
                              <a:path w="1076325" h="6276975">
                                <a:moveTo>
                                  <a:pt x="47625" y="5183009"/>
                                </a:moveTo>
                                <a:lnTo>
                                  <a:pt x="27165" y="5162550"/>
                                </a:lnTo>
                                <a:lnTo>
                                  <a:pt x="20472" y="5162550"/>
                                </a:lnTo>
                                <a:lnTo>
                                  <a:pt x="0" y="5183009"/>
                                </a:lnTo>
                                <a:lnTo>
                                  <a:pt x="0" y="5186591"/>
                                </a:lnTo>
                                <a:lnTo>
                                  <a:pt x="0" y="5189715"/>
                                </a:lnTo>
                                <a:lnTo>
                                  <a:pt x="20472" y="5210175"/>
                                </a:lnTo>
                                <a:lnTo>
                                  <a:pt x="27165" y="5210175"/>
                                </a:lnTo>
                                <a:lnTo>
                                  <a:pt x="47625" y="5189715"/>
                                </a:lnTo>
                                <a:lnTo>
                                  <a:pt x="47625" y="5183009"/>
                                </a:lnTo>
                                <a:close/>
                              </a:path>
                              <a:path w="1076325" h="6276975">
                                <a:moveTo>
                                  <a:pt x="47625" y="4982997"/>
                                </a:moveTo>
                                <a:lnTo>
                                  <a:pt x="27165" y="4962525"/>
                                </a:lnTo>
                                <a:lnTo>
                                  <a:pt x="20472" y="4962525"/>
                                </a:lnTo>
                                <a:lnTo>
                                  <a:pt x="0" y="4982997"/>
                                </a:lnTo>
                                <a:lnTo>
                                  <a:pt x="0" y="4986566"/>
                                </a:lnTo>
                                <a:lnTo>
                                  <a:pt x="0" y="4989690"/>
                                </a:lnTo>
                                <a:lnTo>
                                  <a:pt x="20472" y="5010150"/>
                                </a:lnTo>
                                <a:lnTo>
                                  <a:pt x="27165" y="5010150"/>
                                </a:lnTo>
                                <a:lnTo>
                                  <a:pt x="47625" y="4989690"/>
                                </a:lnTo>
                                <a:lnTo>
                                  <a:pt x="47625" y="4982997"/>
                                </a:lnTo>
                                <a:close/>
                              </a:path>
                              <a:path w="1076325" h="6276975">
                                <a:moveTo>
                                  <a:pt x="47625" y="4621047"/>
                                </a:moveTo>
                                <a:lnTo>
                                  <a:pt x="27165" y="4600575"/>
                                </a:lnTo>
                                <a:lnTo>
                                  <a:pt x="20472" y="4600575"/>
                                </a:lnTo>
                                <a:lnTo>
                                  <a:pt x="0" y="4621047"/>
                                </a:lnTo>
                                <a:lnTo>
                                  <a:pt x="0" y="4624616"/>
                                </a:lnTo>
                                <a:lnTo>
                                  <a:pt x="0" y="4627740"/>
                                </a:lnTo>
                                <a:lnTo>
                                  <a:pt x="20472" y="4648200"/>
                                </a:lnTo>
                                <a:lnTo>
                                  <a:pt x="27165" y="4648200"/>
                                </a:lnTo>
                                <a:lnTo>
                                  <a:pt x="47625" y="4627740"/>
                                </a:lnTo>
                                <a:lnTo>
                                  <a:pt x="47625" y="4621047"/>
                                </a:lnTo>
                                <a:close/>
                              </a:path>
                              <a:path w="1076325" h="6276975">
                                <a:moveTo>
                                  <a:pt x="47625" y="4268622"/>
                                </a:moveTo>
                                <a:lnTo>
                                  <a:pt x="27165" y="4248150"/>
                                </a:lnTo>
                                <a:lnTo>
                                  <a:pt x="20472" y="4248150"/>
                                </a:lnTo>
                                <a:lnTo>
                                  <a:pt x="0" y="4268622"/>
                                </a:lnTo>
                                <a:lnTo>
                                  <a:pt x="0" y="4272191"/>
                                </a:lnTo>
                                <a:lnTo>
                                  <a:pt x="0" y="4275315"/>
                                </a:lnTo>
                                <a:lnTo>
                                  <a:pt x="20472" y="4295775"/>
                                </a:lnTo>
                                <a:lnTo>
                                  <a:pt x="27165" y="4295775"/>
                                </a:lnTo>
                                <a:lnTo>
                                  <a:pt x="47625" y="4275315"/>
                                </a:lnTo>
                                <a:lnTo>
                                  <a:pt x="47625" y="4268622"/>
                                </a:lnTo>
                                <a:close/>
                              </a:path>
                              <a:path w="1076325" h="6276975">
                                <a:moveTo>
                                  <a:pt x="47625" y="3916197"/>
                                </a:moveTo>
                                <a:lnTo>
                                  <a:pt x="27165" y="3895725"/>
                                </a:lnTo>
                                <a:lnTo>
                                  <a:pt x="20472" y="3895725"/>
                                </a:lnTo>
                                <a:lnTo>
                                  <a:pt x="0" y="3916197"/>
                                </a:lnTo>
                                <a:lnTo>
                                  <a:pt x="0" y="3919766"/>
                                </a:lnTo>
                                <a:lnTo>
                                  <a:pt x="0" y="3922890"/>
                                </a:lnTo>
                                <a:lnTo>
                                  <a:pt x="20472" y="3943350"/>
                                </a:lnTo>
                                <a:lnTo>
                                  <a:pt x="27165" y="3943350"/>
                                </a:lnTo>
                                <a:lnTo>
                                  <a:pt x="47625" y="3922890"/>
                                </a:lnTo>
                                <a:lnTo>
                                  <a:pt x="47625" y="3916197"/>
                                </a:lnTo>
                                <a:close/>
                              </a:path>
                              <a:path w="1076325" h="6276975">
                                <a:moveTo>
                                  <a:pt x="47625" y="3554247"/>
                                </a:moveTo>
                                <a:lnTo>
                                  <a:pt x="27165" y="3533775"/>
                                </a:lnTo>
                                <a:lnTo>
                                  <a:pt x="20472" y="3533775"/>
                                </a:lnTo>
                                <a:lnTo>
                                  <a:pt x="0" y="3554247"/>
                                </a:lnTo>
                                <a:lnTo>
                                  <a:pt x="0" y="3557816"/>
                                </a:lnTo>
                                <a:lnTo>
                                  <a:pt x="0" y="3560940"/>
                                </a:lnTo>
                                <a:lnTo>
                                  <a:pt x="20472" y="3581400"/>
                                </a:lnTo>
                                <a:lnTo>
                                  <a:pt x="27165" y="3581400"/>
                                </a:lnTo>
                                <a:lnTo>
                                  <a:pt x="47625" y="3560940"/>
                                </a:lnTo>
                                <a:lnTo>
                                  <a:pt x="47625" y="3554247"/>
                                </a:lnTo>
                                <a:close/>
                              </a:path>
                              <a:path w="1076325" h="6276975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627697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93664" id="docshapegroup1" coordorigin="0,0" coordsize="4065,16860">
                <v:rect style="position:absolute;left:0;top:0;width:4065;height:16860" id="docshape2" filled="true" fillcolor="#618553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618553" stroked="false">
                  <v:path arrowok="t"/>
                  <v:fill opacity="32899f" type="solid"/>
                </v:shape>
                <v:shape style="position:absolute;left:915;top:870;width:2215;height:2205" type="#_x0000_t75" id="docshape5" stroked="false">
                  <v:imagedata r:id="rId5" o:title=""/>
                </v:shape>
                <v:shape style="position:absolute;left:689;top:4860;width:1695;height:9885" id="docshape6" coordorigin="690,4860" coordsize="1695,9885" path="m765,14702l764,14697,760,14688,758,14684,751,14677,747,14675,738,14671,733,14670,722,14670,717,14671,708,14675,704,14677,697,14684,695,14688,691,14697,690,14702,690,14708,690,14713,691,14718,695,14727,697,14731,704,14738,708,14740,717,14744,722,14745,733,14745,738,14744,747,14740,751,14738,758,14731,760,14727,764,14718,765,14713,765,14702xm765,14147l764,14142,760,14133,758,14129,751,14122,747,14120,738,14116,733,14115,722,14115,717,14116,708,14120,704,14122,697,14129,695,14133,691,14142,690,14147,690,14153,690,14158,691,14163,695,14172,697,14176,704,14183,708,14185,717,14189,722,14190,733,14190,738,14189,747,14185,751,14183,758,14176,760,14172,764,14163,765,14158,765,14147xm765,13592l764,13587,760,13578,758,13574,751,13567,747,13565,738,13561,733,13560,722,13560,717,13561,708,13565,704,13567,697,13574,695,13578,691,13587,690,13592,690,13598,690,13603,691,13608,695,13617,697,13621,704,13628,708,13630,717,13634,722,13635,733,13635,738,13634,747,13630,751,13628,758,13621,760,13617,764,13608,765,13603,765,13592xm765,13022l764,13017,760,13008,758,13004,751,12997,747,12995,738,12991,733,12990,722,12990,717,12991,708,12995,704,12997,697,13004,695,13008,691,13017,690,13022,690,13028,690,13033,691,13038,695,13047,697,13051,704,13058,708,13060,717,13064,722,13065,733,13065,738,13064,747,13060,751,13058,758,13051,760,13047,764,13038,765,13033,765,13022xm765,12707l764,12702,760,12693,758,12689,751,12682,747,12680,738,12676,733,12675,722,12675,717,12676,708,12680,704,12682,697,12689,695,12693,691,12702,690,12707,690,12713,690,12718,691,12723,695,12732,697,12736,704,12743,708,12745,717,12749,722,12750,733,12750,738,12749,747,12745,751,12743,758,12736,760,12732,764,12723,765,12718,765,12707xm765,12137l764,12132,760,12123,758,12119,751,12112,747,12110,738,12106,733,12105,722,12105,717,12106,708,12110,704,12112,697,12119,695,12123,691,12132,690,12137,690,12143,690,12148,691,12153,695,12162,697,12166,704,12173,708,12175,717,12179,722,12180,733,12180,738,12179,747,12175,751,12173,758,12166,760,12162,764,12153,765,12148,765,12137xm765,11582l764,11577,760,11568,758,11564,751,11557,747,11555,738,11551,733,11550,722,11550,717,11551,708,11555,704,11557,697,11564,695,11568,691,11577,690,11582,690,11588,690,11593,691,11598,695,11607,697,11611,704,11618,708,11620,717,11624,722,11625,733,11625,738,11624,747,11620,751,11618,758,11611,760,11607,764,11598,765,11593,765,11582xm765,11027l764,11022,760,11013,758,11009,751,11002,747,11000,738,10996,733,10995,722,10995,717,10996,708,11000,704,11002,697,11009,695,11013,691,11022,690,11027,690,11033,690,11038,691,11043,695,11052,697,11056,704,11063,708,11065,717,11069,722,11070,733,11070,738,11069,747,11065,751,11063,758,11056,760,11052,764,11043,765,11038,765,11027xm765,10457l764,10452,760,10443,758,10439,751,10432,747,10430,738,10426,733,10425,722,10425,717,10426,708,10430,704,10432,697,10439,695,10443,691,10452,690,10457,690,10463,690,10468,691,10473,695,10482,697,10486,704,10493,708,10495,717,10499,722,10500,733,10500,738,10499,747,10495,751,10493,758,10486,760,10482,764,10473,765,10468,765,10457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5"/>
        </w:rPr>
        <w:t>AR</w:t>
      </w:r>
    </w:p>
    <w:p>
      <w:pPr>
        <w:pStyle w:val="BodyText"/>
        <w:rPr>
          <w:b/>
          <w:sz w:val="59"/>
        </w:rPr>
      </w:pPr>
    </w:p>
    <w:p>
      <w:pPr>
        <w:pStyle w:val="BodyText"/>
        <w:spacing w:before="509"/>
        <w:rPr>
          <w:b/>
          <w:sz w:val="59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Detroit,</w:t>
      </w:r>
      <w:r>
        <w:rPr>
          <w:color w:val="FFFFFF"/>
          <w:spacing w:val="11"/>
          <w:sz w:val="18"/>
        </w:rPr>
        <w:t> </w:t>
      </w:r>
      <w:r>
        <w:rPr>
          <w:color w:val="FFFFFF"/>
          <w:spacing w:val="-5"/>
          <w:sz w:val="18"/>
        </w:rPr>
        <w:t>MI</w:t>
      </w:r>
    </w:p>
    <w:p>
      <w:pPr>
        <w:pStyle w:val="BodyText"/>
        <w:spacing w:before="141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(555)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000-</w:t>
      </w:r>
      <w:r>
        <w:rPr>
          <w:color w:val="FFFFFF"/>
          <w:spacing w:val="-4"/>
          <w:sz w:val="18"/>
        </w:rPr>
        <w:t>0000</w:t>
      </w:r>
    </w:p>
    <w:p>
      <w:pPr>
        <w:pStyle w:val="BodyText"/>
        <w:spacing w:before="141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4" w:right="0" w:firstLine="0"/>
        <w:jc w:val="left"/>
        <w:rPr>
          <w:sz w:val="18"/>
        </w:rPr>
      </w:pPr>
      <w:hyperlink r:id="rId6">
        <w:r>
          <w:rPr>
            <w:color w:val="FFFFFF"/>
            <w:spacing w:val="-2"/>
            <w:w w:val="105"/>
            <w:sz w:val="18"/>
          </w:rPr>
          <w:t>email@example.com</w:t>
        </w:r>
      </w:hyperlink>
    </w:p>
    <w:p>
      <w:pPr>
        <w:pStyle w:val="BodyText"/>
        <w:spacing w:before="145"/>
        <w:rPr>
          <w:sz w:val="18"/>
        </w:rPr>
      </w:pPr>
    </w:p>
    <w:p>
      <w:pPr>
        <w:pStyle w:val="Heading3"/>
      </w:pPr>
      <w:r>
        <w:rPr>
          <w:color w:val="FFFFFF"/>
          <w:spacing w:val="-2"/>
        </w:rPr>
        <w:t>Education</w:t>
      </w:r>
    </w:p>
    <w:p>
      <w:pPr>
        <w:spacing w:line="261" w:lineRule="auto" w:before="185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Harvard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Business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School,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Boston, </w:t>
      </w:r>
      <w:r>
        <w:rPr>
          <w:color w:val="FFFFFF"/>
          <w:spacing w:val="-6"/>
          <w:w w:val="105"/>
          <w:sz w:val="18"/>
        </w:rPr>
        <w:t>MA</w:t>
      </w:r>
    </w:p>
    <w:p>
      <w:pPr>
        <w:pStyle w:val="BodyText"/>
        <w:spacing w:before="32"/>
        <w:rPr>
          <w:sz w:val="18"/>
        </w:rPr>
      </w:pPr>
    </w:p>
    <w:p>
      <w:pPr>
        <w:spacing w:line="278" w:lineRule="auto" w:before="0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Master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Business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Administration, </w:t>
      </w:r>
      <w:r>
        <w:rPr>
          <w:color w:val="FFFFFF"/>
          <w:w w:val="105"/>
          <w:sz w:val="18"/>
        </w:rPr>
        <w:t>Concentration in Finance</w:t>
      </w:r>
    </w:p>
    <w:p>
      <w:pPr>
        <w:spacing w:line="261" w:lineRule="auto" w:before="180"/>
        <w:ind w:left="404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University of Pennsylvania - The </w:t>
      </w:r>
      <w:r>
        <w:rPr>
          <w:color w:val="FFFFFF"/>
          <w:spacing w:val="-2"/>
          <w:w w:val="105"/>
          <w:sz w:val="18"/>
        </w:rPr>
        <w:t>Wharton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School,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Philadelphia,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PA</w:t>
      </w:r>
    </w:p>
    <w:p>
      <w:pPr>
        <w:pStyle w:val="BodyText"/>
        <w:spacing w:before="46"/>
        <w:rPr>
          <w:sz w:val="18"/>
        </w:rPr>
      </w:pPr>
    </w:p>
    <w:p>
      <w:pPr>
        <w:spacing w:before="1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Bachelor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Science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</w:t>
      </w:r>
      <w:r>
        <w:rPr>
          <w:color w:val="FFFFFF"/>
          <w:spacing w:val="-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Finance</w:t>
      </w:r>
    </w:p>
    <w:p>
      <w:pPr>
        <w:pStyle w:val="BodyText"/>
        <w:spacing w:before="39"/>
        <w:rPr>
          <w:sz w:val="18"/>
        </w:rPr>
      </w:pPr>
    </w:p>
    <w:p>
      <w:pPr>
        <w:pStyle w:val="Heading3"/>
      </w:pPr>
      <w:r>
        <w:rPr>
          <w:color w:val="FFFFFF"/>
        </w:rPr>
        <w:t>Key</w:t>
      </w:r>
      <w:r>
        <w:rPr>
          <w:color w:val="FFFFFF"/>
          <w:spacing w:val="-2"/>
        </w:rPr>
        <w:t> Skills</w:t>
      </w:r>
    </w:p>
    <w:p>
      <w:pPr>
        <w:spacing w:line="278" w:lineRule="auto" w:before="186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High-net-worth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portfolio management</w:t>
      </w:r>
    </w:p>
    <w:p>
      <w:pPr>
        <w:spacing w:line="261" w:lineRule="auto" w:before="89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Risk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assessment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loss mitigation</w:t>
      </w:r>
    </w:p>
    <w:p>
      <w:pPr>
        <w:spacing w:line="278" w:lineRule="auto" w:before="104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Consultative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sales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client development</w:t>
      </w:r>
    </w:p>
    <w:p>
      <w:pPr>
        <w:spacing w:line="278" w:lineRule="auto" w:before="75"/>
        <w:ind w:left="702" w:right="49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Investment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strategy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</w:t>
      </w:r>
      <w:r>
        <w:rPr>
          <w:color w:val="FFFFFF"/>
          <w:w w:val="105"/>
          <w:sz w:val="18"/>
        </w:rPr>
        <w:t>ﬁnancial planning</w:t>
      </w:r>
    </w:p>
    <w:p>
      <w:pPr>
        <w:spacing w:before="90"/>
        <w:ind w:left="702" w:right="0" w:firstLine="0"/>
        <w:jc w:val="left"/>
        <w:rPr>
          <w:sz w:val="18"/>
        </w:rPr>
      </w:pPr>
      <w:r>
        <w:rPr>
          <w:color w:val="FFFFFF"/>
          <w:sz w:val="18"/>
        </w:rPr>
        <w:t>Financial</w:t>
      </w:r>
      <w:r>
        <w:rPr>
          <w:color w:val="FFFFFF"/>
          <w:spacing w:val="12"/>
          <w:sz w:val="18"/>
        </w:rPr>
        <w:t> </w:t>
      </w:r>
      <w:r>
        <w:rPr>
          <w:color w:val="FFFFFF"/>
          <w:sz w:val="18"/>
        </w:rPr>
        <w:t>analysis</w:t>
      </w:r>
      <w:r>
        <w:rPr>
          <w:color w:val="FFFFFF"/>
          <w:spacing w:val="12"/>
          <w:sz w:val="18"/>
        </w:rPr>
        <w:t> </w:t>
      </w:r>
      <w:r>
        <w:rPr>
          <w:color w:val="FFFFFF"/>
          <w:sz w:val="18"/>
        </w:rPr>
        <w:t>and</w:t>
      </w:r>
      <w:r>
        <w:rPr>
          <w:color w:val="FFFFFF"/>
          <w:spacing w:val="12"/>
          <w:sz w:val="18"/>
        </w:rPr>
        <w:t> </w:t>
      </w:r>
      <w:r>
        <w:rPr>
          <w:color w:val="FFFFFF"/>
          <w:spacing w:val="-2"/>
          <w:sz w:val="18"/>
        </w:rPr>
        <w:t>modeling</w:t>
      </w:r>
    </w:p>
    <w:p>
      <w:pPr>
        <w:spacing w:line="278" w:lineRule="auto" w:before="108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Client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retention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relationship management</w:t>
      </w:r>
    </w:p>
    <w:p>
      <w:pPr>
        <w:spacing w:line="261" w:lineRule="auto" w:before="90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Business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development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prospecting</w:t>
      </w:r>
    </w:p>
    <w:p>
      <w:pPr>
        <w:spacing w:line="278" w:lineRule="auto" w:before="103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Strategic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planning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goal setting</w:t>
      </w:r>
    </w:p>
    <w:p>
      <w:pPr>
        <w:spacing w:line="278" w:lineRule="auto" w:before="75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Regulatory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compliance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reporting</w:t>
      </w:r>
    </w:p>
    <w:p>
      <w:pPr>
        <w:pStyle w:val="Heading1"/>
      </w:pPr>
      <w:r>
        <w:rPr>
          <w:b w:val="0"/>
        </w:rPr>
        <w:br w:type="column"/>
      </w:r>
      <w:r>
        <w:rPr>
          <w:color w:val="618553"/>
        </w:rPr>
        <w:t>Allison</w:t>
      </w:r>
      <w:r>
        <w:rPr>
          <w:color w:val="618553"/>
          <w:spacing w:val="-30"/>
        </w:rPr>
        <w:t> </w:t>
      </w:r>
      <w:r>
        <w:rPr>
          <w:color w:val="618553"/>
          <w:spacing w:val="-2"/>
        </w:rPr>
        <w:t>Rosenberg</w:t>
      </w:r>
    </w:p>
    <w:p>
      <w:pPr>
        <w:spacing w:before="259"/>
        <w:ind w:left="0" w:right="229" w:firstLine="0"/>
        <w:jc w:val="center"/>
        <w:rPr>
          <w:sz w:val="18"/>
        </w:rPr>
      </w:pPr>
      <w:r>
        <w:rPr>
          <w:color w:val="618553"/>
          <w:spacing w:val="-2"/>
          <w:w w:val="105"/>
          <w:sz w:val="18"/>
        </w:rPr>
        <w:t>Banker</w:t>
      </w:r>
    </w:p>
    <w:p>
      <w:pPr>
        <w:pStyle w:val="BodyText"/>
        <w:spacing w:before="6"/>
        <w:rPr>
          <w:sz w:val="18"/>
        </w:rPr>
      </w:pPr>
    </w:p>
    <w:p>
      <w:pPr>
        <w:spacing w:line="268" w:lineRule="auto" w:before="0"/>
        <w:ind w:left="205" w:right="435" w:firstLine="0"/>
        <w:jc w:val="center"/>
        <w:rPr>
          <w:sz w:val="18"/>
        </w:rPr>
      </w:pPr>
      <w:r>
        <w:rPr>
          <w:color w:val="618553"/>
          <w:w w:val="105"/>
          <w:sz w:val="18"/>
        </w:rPr>
        <w:t>Senior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banker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with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10+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years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of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experience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managing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high-net-worth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portfolios, conducting</w:t>
      </w:r>
      <w:r>
        <w:rPr>
          <w:color w:val="618553"/>
          <w:spacing w:val="-2"/>
          <w:w w:val="105"/>
          <w:sz w:val="18"/>
        </w:rPr>
        <w:t> </w:t>
      </w:r>
      <w:r>
        <w:rPr>
          <w:color w:val="618553"/>
          <w:w w:val="105"/>
          <w:sz w:val="18"/>
        </w:rPr>
        <w:t>risk</w:t>
      </w:r>
      <w:r>
        <w:rPr>
          <w:color w:val="618553"/>
          <w:spacing w:val="-2"/>
          <w:w w:val="105"/>
          <w:sz w:val="18"/>
        </w:rPr>
        <w:t> </w:t>
      </w:r>
      <w:r>
        <w:rPr>
          <w:color w:val="618553"/>
          <w:w w:val="105"/>
          <w:sz w:val="18"/>
        </w:rPr>
        <w:t>assessments,</w:t>
      </w:r>
      <w:r>
        <w:rPr>
          <w:color w:val="618553"/>
          <w:spacing w:val="-2"/>
          <w:w w:val="105"/>
          <w:sz w:val="18"/>
        </w:rPr>
        <w:t> </w:t>
      </w:r>
      <w:r>
        <w:rPr>
          <w:color w:val="618553"/>
          <w:w w:val="105"/>
          <w:sz w:val="18"/>
        </w:rPr>
        <w:t>and</w:t>
      </w:r>
      <w:r>
        <w:rPr>
          <w:color w:val="618553"/>
          <w:spacing w:val="-2"/>
          <w:w w:val="105"/>
          <w:sz w:val="18"/>
        </w:rPr>
        <w:t> </w:t>
      </w:r>
      <w:r>
        <w:rPr>
          <w:color w:val="618553"/>
          <w:w w:val="105"/>
          <w:sz w:val="18"/>
        </w:rPr>
        <w:t>driving</w:t>
      </w:r>
      <w:r>
        <w:rPr>
          <w:color w:val="618553"/>
          <w:spacing w:val="-2"/>
          <w:w w:val="105"/>
          <w:sz w:val="18"/>
        </w:rPr>
        <w:t> </w:t>
      </w:r>
      <w:r>
        <w:rPr>
          <w:color w:val="618553"/>
          <w:w w:val="105"/>
          <w:sz w:val="18"/>
        </w:rPr>
        <w:t>revenue</w:t>
      </w:r>
      <w:r>
        <w:rPr>
          <w:color w:val="618553"/>
          <w:spacing w:val="-2"/>
          <w:w w:val="105"/>
          <w:sz w:val="18"/>
        </w:rPr>
        <w:t> </w:t>
      </w:r>
      <w:r>
        <w:rPr>
          <w:color w:val="618553"/>
          <w:w w:val="105"/>
          <w:sz w:val="18"/>
        </w:rPr>
        <w:t>growth</w:t>
      </w:r>
      <w:r>
        <w:rPr>
          <w:color w:val="618553"/>
          <w:spacing w:val="-2"/>
          <w:w w:val="105"/>
          <w:sz w:val="18"/>
        </w:rPr>
        <w:t> </w:t>
      </w:r>
      <w:r>
        <w:rPr>
          <w:color w:val="618553"/>
          <w:w w:val="105"/>
          <w:sz w:val="18"/>
        </w:rPr>
        <w:t>through</w:t>
      </w:r>
      <w:r>
        <w:rPr>
          <w:color w:val="618553"/>
          <w:spacing w:val="-2"/>
          <w:w w:val="105"/>
          <w:sz w:val="18"/>
        </w:rPr>
        <w:t> </w:t>
      </w:r>
      <w:r>
        <w:rPr>
          <w:color w:val="618553"/>
          <w:w w:val="105"/>
          <w:sz w:val="18"/>
        </w:rPr>
        <w:t>consultative sales.</w:t>
      </w:r>
      <w:r>
        <w:rPr>
          <w:color w:val="618553"/>
          <w:spacing w:val="-14"/>
          <w:w w:val="105"/>
          <w:sz w:val="18"/>
        </w:rPr>
        <w:t> </w:t>
      </w:r>
      <w:r>
        <w:rPr>
          <w:color w:val="618553"/>
          <w:w w:val="105"/>
          <w:sz w:val="18"/>
        </w:rPr>
        <w:t>Consistently</w:t>
      </w:r>
      <w:r>
        <w:rPr>
          <w:color w:val="618553"/>
          <w:spacing w:val="-13"/>
          <w:w w:val="105"/>
          <w:sz w:val="18"/>
        </w:rPr>
        <w:t> </w:t>
      </w:r>
      <w:r>
        <w:rPr>
          <w:color w:val="618553"/>
          <w:w w:val="105"/>
          <w:sz w:val="18"/>
        </w:rPr>
        <w:t>exceeded</w:t>
      </w:r>
      <w:r>
        <w:rPr>
          <w:color w:val="618553"/>
          <w:spacing w:val="-13"/>
          <w:w w:val="105"/>
          <w:sz w:val="18"/>
        </w:rPr>
        <w:t> </w:t>
      </w:r>
      <w:r>
        <w:rPr>
          <w:color w:val="618553"/>
          <w:w w:val="105"/>
          <w:sz w:val="18"/>
        </w:rPr>
        <w:t>ﬁnancial</w:t>
      </w:r>
      <w:r>
        <w:rPr>
          <w:color w:val="618553"/>
          <w:spacing w:val="-13"/>
          <w:w w:val="105"/>
          <w:sz w:val="18"/>
        </w:rPr>
        <w:t> </w:t>
      </w:r>
      <w:r>
        <w:rPr>
          <w:color w:val="618553"/>
          <w:w w:val="105"/>
          <w:sz w:val="18"/>
        </w:rPr>
        <w:t>targets</w:t>
      </w:r>
      <w:r>
        <w:rPr>
          <w:color w:val="618553"/>
          <w:spacing w:val="-13"/>
          <w:w w:val="105"/>
          <w:sz w:val="18"/>
        </w:rPr>
        <w:t> </w:t>
      </w:r>
      <w:r>
        <w:rPr>
          <w:color w:val="618553"/>
          <w:w w:val="105"/>
          <w:sz w:val="18"/>
        </w:rPr>
        <w:t>by</w:t>
      </w:r>
      <w:r>
        <w:rPr>
          <w:color w:val="618553"/>
          <w:spacing w:val="-13"/>
          <w:w w:val="105"/>
          <w:sz w:val="18"/>
        </w:rPr>
        <w:t> </w:t>
      </w:r>
      <w:r>
        <w:rPr>
          <w:color w:val="618553"/>
          <w:w w:val="105"/>
          <w:sz w:val="18"/>
        </w:rPr>
        <w:t>15%+,</w:t>
      </w:r>
      <w:r>
        <w:rPr>
          <w:color w:val="618553"/>
          <w:spacing w:val="-13"/>
          <w:w w:val="105"/>
          <w:sz w:val="18"/>
        </w:rPr>
        <w:t> </w:t>
      </w:r>
      <w:r>
        <w:rPr>
          <w:color w:val="618553"/>
          <w:w w:val="105"/>
          <w:sz w:val="18"/>
        </w:rPr>
        <w:t>reduced</w:t>
      </w:r>
      <w:r>
        <w:rPr>
          <w:color w:val="618553"/>
          <w:spacing w:val="-14"/>
          <w:w w:val="105"/>
          <w:sz w:val="18"/>
        </w:rPr>
        <w:t> </w:t>
      </w:r>
      <w:r>
        <w:rPr>
          <w:color w:val="618553"/>
          <w:w w:val="105"/>
          <w:sz w:val="18"/>
        </w:rPr>
        <w:t>potential</w:t>
      </w:r>
      <w:r>
        <w:rPr>
          <w:color w:val="618553"/>
          <w:spacing w:val="-13"/>
          <w:w w:val="105"/>
          <w:sz w:val="18"/>
        </w:rPr>
        <w:t> </w:t>
      </w:r>
      <w:r>
        <w:rPr>
          <w:color w:val="618553"/>
          <w:w w:val="105"/>
          <w:sz w:val="18"/>
        </w:rPr>
        <w:t>losses by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20%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through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detailed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risk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analysis,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and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increased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client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retention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by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30%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at XYZ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Financial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Services.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Credentials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include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CFA,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CFP,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and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FRM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designations.</w:t>
      </w:r>
    </w:p>
    <w:p>
      <w:pPr>
        <w:spacing w:line="261" w:lineRule="auto" w:before="11"/>
        <w:ind w:left="206" w:right="435" w:firstLine="0"/>
        <w:jc w:val="center"/>
        <w:rPr>
          <w:sz w:val="18"/>
        </w:rPr>
      </w:pPr>
      <w:r>
        <w:rPr>
          <w:color w:val="618553"/>
          <w:w w:val="105"/>
          <w:sz w:val="18"/>
        </w:rPr>
        <w:t>Expert</w:t>
      </w:r>
      <w:r>
        <w:rPr>
          <w:color w:val="618553"/>
          <w:spacing w:val="-14"/>
          <w:w w:val="105"/>
          <w:sz w:val="18"/>
        </w:rPr>
        <w:t> </w:t>
      </w:r>
      <w:r>
        <w:rPr>
          <w:color w:val="618553"/>
          <w:w w:val="105"/>
          <w:sz w:val="18"/>
        </w:rPr>
        <w:t>at</w:t>
      </w:r>
      <w:r>
        <w:rPr>
          <w:color w:val="618553"/>
          <w:spacing w:val="-13"/>
          <w:w w:val="105"/>
          <w:sz w:val="18"/>
        </w:rPr>
        <w:t> </w:t>
      </w:r>
      <w:r>
        <w:rPr>
          <w:color w:val="618553"/>
          <w:w w:val="105"/>
          <w:sz w:val="18"/>
        </w:rPr>
        <w:t>building</w:t>
      </w:r>
      <w:r>
        <w:rPr>
          <w:color w:val="618553"/>
          <w:spacing w:val="-13"/>
          <w:w w:val="105"/>
          <w:sz w:val="18"/>
        </w:rPr>
        <w:t> </w:t>
      </w:r>
      <w:r>
        <w:rPr>
          <w:color w:val="618553"/>
          <w:w w:val="105"/>
          <w:sz w:val="18"/>
        </w:rPr>
        <w:t>long-term</w:t>
      </w:r>
      <w:r>
        <w:rPr>
          <w:color w:val="618553"/>
          <w:spacing w:val="-13"/>
          <w:w w:val="105"/>
          <w:sz w:val="18"/>
        </w:rPr>
        <w:t> </w:t>
      </w:r>
      <w:r>
        <w:rPr>
          <w:color w:val="618553"/>
          <w:w w:val="105"/>
          <w:sz w:val="18"/>
        </w:rPr>
        <w:t>client</w:t>
      </w:r>
      <w:r>
        <w:rPr>
          <w:color w:val="618553"/>
          <w:spacing w:val="-13"/>
          <w:w w:val="105"/>
          <w:sz w:val="18"/>
        </w:rPr>
        <w:t> </w:t>
      </w:r>
      <w:r>
        <w:rPr>
          <w:color w:val="618553"/>
          <w:w w:val="105"/>
          <w:sz w:val="18"/>
        </w:rPr>
        <w:t>relationships</w:t>
      </w:r>
      <w:r>
        <w:rPr>
          <w:color w:val="618553"/>
          <w:spacing w:val="-13"/>
          <w:w w:val="105"/>
          <w:sz w:val="18"/>
        </w:rPr>
        <w:t> </w:t>
      </w:r>
      <w:r>
        <w:rPr>
          <w:color w:val="618553"/>
          <w:w w:val="105"/>
          <w:sz w:val="18"/>
        </w:rPr>
        <w:t>and</w:t>
      </w:r>
      <w:r>
        <w:rPr>
          <w:color w:val="618553"/>
          <w:spacing w:val="-13"/>
          <w:w w:val="105"/>
          <w:sz w:val="18"/>
        </w:rPr>
        <w:t> </w:t>
      </w:r>
      <w:r>
        <w:rPr>
          <w:color w:val="618553"/>
          <w:w w:val="105"/>
          <w:sz w:val="18"/>
        </w:rPr>
        <w:t>translating</w:t>
      </w:r>
      <w:r>
        <w:rPr>
          <w:color w:val="618553"/>
          <w:spacing w:val="-14"/>
          <w:w w:val="105"/>
          <w:sz w:val="18"/>
        </w:rPr>
        <w:t> </w:t>
      </w:r>
      <w:r>
        <w:rPr>
          <w:color w:val="618553"/>
          <w:w w:val="105"/>
          <w:sz w:val="18"/>
        </w:rPr>
        <w:t>complex</w:t>
      </w:r>
      <w:r>
        <w:rPr>
          <w:color w:val="618553"/>
          <w:spacing w:val="-13"/>
          <w:w w:val="105"/>
          <w:sz w:val="18"/>
        </w:rPr>
        <w:t> </w:t>
      </w:r>
      <w:r>
        <w:rPr>
          <w:color w:val="618553"/>
          <w:w w:val="105"/>
          <w:sz w:val="18"/>
        </w:rPr>
        <w:t>ﬁnancial strategies into clear investment decisions.</w:t>
      </w:r>
    </w:p>
    <w:p>
      <w:pPr>
        <w:pStyle w:val="BodyText"/>
        <w:spacing w:before="13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2819399</wp:posOffset>
                </wp:positionH>
                <wp:positionV relativeFrom="paragraph">
                  <wp:posOffset>249383</wp:posOffset>
                </wp:positionV>
                <wp:extent cx="461962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9.636461pt;width:363.749971pt;height:.75pt;mso-position-horizontal-relative:page;mso-position-vertical-relative:paragraph;z-index:-15728640;mso-wrap-distance-left:0;mso-wrap-distance-right:0" id="docshape7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2"/>
        <w:rPr>
          <w:sz w:val="18"/>
        </w:rPr>
      </w:pPr>
    </w:p>
    <w:p>
      <w:pPr>
        <w:pStyle w:val="Heading3"/>
        <w:spacing w:before="1"/>
      </w:pPr>
      <w:r>
        <w:rPr>
          <w:color w:val="618553"/>
        </w:rPr>
        <w:t>Professional</w:t>
      </w:r>
      <w:r>
        <w:rPr>
          <w:color w:val="618553"/>
          <w:spacing w:val="-11"/>
        </w:rPr>
        <w:t> </w:t>
      </w:r>
      <w:r>
        <w:rPr>
          <w:color w:val="618553"/>
          <w:spacing w:val="-2"/>
        </w:rPr>
        <w:t>Experience</w:t>
      </w:r>
    </w:p>
    <w:p>
      <w:pPr>
        <w:pStyle w:val="BodyText"/>
        <w:spacing w:before="189"/>
        <w:ind w:left="311"/>
      </w:pPr>
      <w:r>
        <w:rPr>
          <w:spacing w:val="-2"/>
          <w:w w:val="105"/>
        </w:rPr>
        <w:t>Senior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Banker,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XYZ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Financial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Services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Philadelphia,</w:t>
      </w:r>
      <w:r>
        <w:rPr>
          <w:spacing w:val="2"/>
          <w:w w:val="105"/>
        </w:rPr>
        <w:t> </w:t>
      </w:r>
      <w:r>
        <w:rPr>
          <w:spacing w:val="-5"/>
          <w:w w:val="105"/>
        </w:rPr>
        <w:t>PA</w:t>
      </w:r>
    </w:p>
    <w:p>
      <w:pPr>
        <w:pStyle w:val="BodyText"/>
        <w:spacing w:before="41"/>
        <w:ind w:left="311"/>
      </w:pPr>
      <w:r>
        <w:rPr>
          <w:w w:val="105"/>
        </w:rPr>
        <w:t>June</w:t>
      </w:r>
      <w:r>
        <w:rPr>
          <w:spacing w:val="-5"/>
          <w:w w:val="105"/>
        </w:rPr>
        <w:t> </w:t>
      </w:r>
      <w:r>
        <w:rPr>
          <w:w w:val="105"/>
        </w:rPr>
        <w:t>2018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BodyText"/>
        <w:tabs>
          <w:tab w:pos="888" w:val="left" w:leader="none"/>
        </w:tabs>
        <w:spacing w:line="273" w:lineRule="auto"/>
        <w:ind w:left="888" w:right="99" w:hanging="291"/>
      </w:pPr>
      <w:r>
        <w:rPr/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Manage a diverse portfolio of 80+ high-net-worth clients with combined AUM of $45M, consistently</w:t>
      </w:r>
      <w:r>
        <w:rPr>
          <w:spacing w:val="-2"/>
          <w:w w:val="105"/>
        </w:rPr>
        <w:t> </w:t>
      </w:r>
      <w:r>
        <w:rPr>
          <w:w w:val="105"/>
        </w:rPr>
        <w:t>exceeding</w:t>
      </w:r>
      <w:r>
        <w:rPr>
          <w:spacing w:val="-1"/>
          <w:w w:val="105"/>
        </w:rPr>
        <w:t> </w:t>
      </w:r>
      <w:r>
        <w:rPr>
          <w:w w:val="105"/>
        </w:rPr>
        <w:t>quarterly</w:t>
      </w:r>
      <w:r>
        <w:rPr>
          <w:spacing w:val="-2"/>
          <w:w w:val="105"/>
        </w:rPr>
        <w:t> </w:t>
      </w:r>
      <w:r>
        <w:rPr>
          <w:w w:val="105"/>
        </w:rPr>
        <w:t>ﬁnancial</w:t>
      </w:r>
      <w:r>
        <w:rPr>
          <w:spacing w:val="-1"/>
          <w:w w:val="105"/>
        </w:rPr>
        <w:t> </w:t>
      </w:r>
      <w:r>
        <w:rPr>
          <w:w w:val="105"/>
        </w:rPr>
        <w:t>targets</w:t>
      </w:r>
      <w:r>
        <w:rPr>
          <w:spacing w:val="-2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over</w:t>
      </w:r>
      <w:r>
        <w:rPr>
          <w:spacing w:val="-2"/>
          <w:w w:val="105"/>
        </w:rPr>
        <w:t> </w:t>
      </w:r>
      <w:r>
        <w:rPr>
          <w:w w:val="105"/>
        </w:rPr>
        <w:t>15%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5</w:t>
      </w:r>
      <w:r>
        <w:rPr>
          <w:spacing w:val="-2"/>
          <w:w w:val="105"/>
        </w:rPr>
        <w:t> </w:t>
      </w:r>
      <w:r>
        <w:rPr>
          <w:w w:val="105"/>
        </w:rPr>
        <w:t>consecutive</w:t>
      </w:r>
      <w:r>
        <w:rPr>
          <w:spacing w:val="-1"/>
          <w:w w:val="105"/>
        </w:rPr>
        <w:t> </w:t>
      </w:r>
      <w:r>
        <w:rPr>
          <w:spacing w:val="-4"/>
          <w:w w:val="105"/>
        </w:rPr>
        <w:t>years</w:t>
      </w:r>
    </w:p>
    <w:p>
      <w:pPr>
        <w:pStyle w:val="BodyText"/>
        <w:tabs>
          <w:tab w:pos="888" w:val="left" w:leader="none"/>
        </w:tabs>
        <w:spacing w:line="273" w:lineRule="auto" w:before="90"/>
        <w:ind w:left="888" w:right="448" w:hanging="291"/>
      </w:pPr>
      <w:r>
        <w:rPr/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Conduct detailed risk assessments for all client ﬁnancial decisions, implementing mitigation</w:t>
      </w:r>
      <w:r>
        <w:rPr>
          <w:spacing w:val="-7"/>
          <w:w w:val="105"/>
        </w:rPr>
        <w:t> </w:t>
      </w:r>
      <w:r>
        <w:rPr>
          <w:w w:val="105"/>
        </w:rPr>
        <w:t>strategies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6"/>
          <w:w w:val="105"/>
        </w:rPr>
        <w:t> </w:t>
      </w:r>
      <w:r>
        <w:rPr>
          <w:w w:val="105"/>
        </w:rPr>
        <w:t>reduced</w:t>
      </w:r>
      <w:r>
        <w:rPr>
          <w:spacing w:val="-7"/>
          <w:w w:val="105"/>
        </w:rPr>
        <w:t> </w:t>
      </w:r>
      <w:r>
        <w:rPr>
          <w:w w:val="105"/>
        </w:rPr>
        <w:t>potential</w:t>
      </w:r>
      <w:r>
        <w:rPr>
          <w:spacing w:val="-6"/>
          <w:w w:val="105"/>
        </w:rPr>
        <w:t> </w:t>
      </w:r>
      <w:r>
        <w:rPr>
          <w:w w:val="105"/>
        </w:rPr>
        <w:t>portfolio</w:t>
      </w:r>
      <w:r>
        <w:rPr>
          <w:spacing w:val="-7"/>
          <w:w w:val="105"/>
        </w:rPr>
        <w:t> </w:t>
      </w:r>
      <w:r>
        <w:rPr>
          <w:w w:val="105"/>
        </w:rPr>
        <w:t>losses</w:t>
      </w:r>
      <w:r>
        <w:rPr>
          <w:spacing w:val="-6"/>
          <w:w w:val="105"/>
        </w:rPr>
        <w:t> </w:t>
      </w:r>
      <w:r>
        <w:rPr>
          <w:w w:val="105"/>
        </w:rPr>
        <w:t>by</w:t>
      </w:r>
      <w:r>
        <w:rPr>
          <w:spacing w:val="-7"/>
          <w:w w:val="105"/>
        </w:rPr>
        <w:t> </w:t>
      </w:r>
      <w:r>
        <w:rPr>
          <w:w w:val="105"/>
        </w:rPr>
        <w:t>20%</w:t>
      </w:r>
      <w:r>
        <w:rPr>
          <w:spacing w:val="-6"/>
          <w:w w:val="105"/>
        </w:rPr>
        <w:t> </w:t>
      </w:r>
      <w:r>
        <w:rPr>
          <w:w w:val="105"/>
        </w:rPr>
        <w:t>year-over-</w:t>
      </w:r>
      <w:r>
        <w:rPr>
          <w:spacing w:val="-4"/>
          <w:w w:val="105"/>
        </w:rPr>
        <w:t>year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98" w:hanging="291"/>
      </w:pPr>
      <w:r>
        <w:rPr/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Foster and maintain strong client relationships through proactive quarterly reviews and personalized ﬁnancial planning, increasing retention from 78% to 98% over 4 years</w:t>
      </w:r>
    </w:p>
    <w:p>
      <w:pPr>
        <w:pStyle w:val="BodyText"/>
        <w:tabs>
          <w:tab w:pos="888" w:val="left" w:leader="none"/>
        </w:tabs>
        <w:spacing w:line="273" w:lineRule="auto" w:before="90"/>
        <w:ind w:left="888" w:right="674" w:hanging="291"/>
      </w:pPr>
      <w:r>
        <w:rPr/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Identify and develop new business opportunities through referral networks and community events, adding $8M in net new assets over a 12-month period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185" w:hanging="291"/>
      </w:pPr>
      <w:r>
        <w:rPr/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Lead investment strategy discussions with clients on equity, ﬁxed income, and alternative allocations, delivering portfolio performance averaging 12% annually vs. a benchmark of 9%</w:t>
      </w:r>
    </w:p>
    <w:p>
      <w:pPr>
        <w:pStyle w:val="BodyText"/>
        <w:tabs>
          <w:tab w:pos="888" w:val="left" w:leader="none"/>
        </w:tabs>
        <w:spacing w:line="273" w:lineRule="auto" w:before="106"/>
        <w:ind w:left="888" w:right="342" w:hanging="291"/>
      </w:pPr>
      <w:r>
        <w:rPr/>
        <w:drawing>
          <wp:inline distT="0" distB="0" distL="0" distR="0">
            <wp:extent cx="47624" cy="47624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Mentor 3 junior bankers on consultative sales techniques and portfolio construction fundamentals, contributing to a 22% improvement in team-wide revenue metrics</w:t>
      </w:r>
    </w:p>
    <w:p>
      <w:pPr>
        <w:pStyle w:val="BodyText"/>
        <w:spacing w:before="86"/>
      </w:pPr>
    </w:p>
    <w:p>
      <w:pPr>
        <w:pStyle w:val="BodyText"/>
        <w:ind w:left="311"/>
      </w:pPr>
      <w:r>
        <w:rPr>
          <w:w w:val="105"/>
        </w:rPr>
        <w:t>Associate</w:t>
      </w:r>
      <w:r>
        <w:rPr>
          <w:spacing w:val="-10"/>
          <w:w w:val="105"/>
        </w:rPr>
        <w:t> </w:t>
      </w:r>
      <w:r>
        <w:rPr>
          <w:w w:val="105"/>
        </w:rPr>
        <w:t>Banker,</w:t>
      </w:r>
      <w:r>
        <w:rPr>
          <w:spacing w:val="-10"/>
          <w:w w:val="105"/>
        </w:rPr>
        <w:t> </w:t>
      </w:r>
      <w:r>
        <w:rPr>
          <w:w w:val="105"/>
        </w:rPr>
        <w:t>LMN</w:t>
      </w:r>
      <w:r>
        <w:rPr>
          <w:spacing w:val="-10"/>
          <w:w w:val="105"/>
        </w:rPr>
        <w:t> </w:t>
      </w:r>
      <w:r>
        <w:rPr>
          <w:w w:val="105"/>
        </w:rPr>
        <w:t>Bank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Boston,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MA</w:t>
      </w:r>
    </w:p>
    <w:p>
      <w:pPr>
        <w:pStyle w:val="BodyText"/>
        <w:spacing w:before="41"/>
        <w:ind w:left="311"/>
      </w:pP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w w:val="105"/>
        </w:rPr>
        <w:t>2015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June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2018</w:t>
      </w:r>
    </w:p>
    <w:p>
      <w:pPr>
        <w:pStyle w:val="BodyText"/>
        <w:spacing w:before="52"/>
      </w:pPr>
    </w:p>
    <w:p>
      <w:pPr>
        <w:pStyle w:val="BodyText"/>
        <w:tabs>
          <w:tab w:pos="888" w:val="left" w:leader="none"/>
        </w:tabs>
        <w:spacing w:line="273" w:lineRule="auto"/>
        <w:ind w:left="888" w:right="318" w:hanging="291"/>
      </w:pPr>
      <w:r>
        <w:rPr/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Directed a book of 60+ client accounts, providing ﬁnancial advice and executing investment decisions that increased average portfolio value by 25% over the 3-year </w:t>
      </w:r>
      <w:r>
        <w:rPr>
          <w:spacing w:val="-2"/>
          <w:w w:val="105"/>
        </w:rPr>
        <w:t>tenure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342" w:hanging="291"/>
      </w:pPr>
      <w:r>
        <w:rPr/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Assessed ﬁnancial risks for each client account including credit, market, and concentration risk, implementing adjustments that reduced potential losses by 18%</w:t>
      </w:r>
    </w:p>
    <w:p>
      <w:pPr>
        <w:pStyle w:val="BodyText"/>
        <w:tabs>
          <w:tab w:pos="888" w:val="left" w:leader="none"/>
        </w:tabs>
        <w:spacing w:line="273" w:lineRule="auto" w:before="90"/>
        <w:ind w:left="888" w:right="714" w:hanging="291"/>
      </w:pPr>
      <w:r>
        <w:rPr/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Built strong client relationships through responsive service and proactive communication, increasing client satisfaction scores by 20% on annual survey </w:t>
      </w:r>
      <w:r>
        <w:rPr>
          <w:spacing w:val="-2"/>
          <w:w w:val="105"/>
        </w:rPr>
        <w:t>benchmarks</w:t>
      </w:r>
    </w:p>
    <w:p>
      <w:pPr>
        <w:pStyle w:val="BodyText"/>
        <w:tabs>
          <w:tab w:pos="888" w:val="left" w:leader="none"/>
        </w:tabs>
        <w:spacing w:line="273" w:lineRule="auto" w:before="106"/>
        <w:ind w:left="888" w:right="98" w:hanging="291"/>
      </w:pPr>
      <w:r>
        <w:rPr/>
        <w:drawing>
          <wp:inline distT="0" distB="0" distL="0" distR="0">
            <wp:extent cx="47624" cy="47624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Collaborated with senior bankers on complex ﬁnancial planning cases including estate planning, tax optimization, and trust structures for ultra-high-net-worth clients</w:t>
      </w:r>
    </w:p>
    <w:p>
      <w:pPr>
        <w:pStyle w:val="BodyText"/>
        <w:spacing w:before="161"/>
      </w:pPr>
    </w:p>
    <w:p>
      <w:pPr>
        <w:pStyle w:val="Heading3"/>
        <w:spacing w:before="1"/>
      </w:pPr>
      <w:r>
        <w:rPr>
          <w:color w:val="618553"/>
        </w:rPr>
        <w:t>Professional</w:t>
      </w:r>
      <w:r>
        <w:rPr>
          <w:color w:val="618553"/>
          <w:spacing w:val="-11"/>
        </w:rPr>
        <w:t> </w:t>
      </w:r>
      <w:r>
        <w:rPr>
          <w:color w:val="618553"/>
          <w:spacing w:val="-2"/>
        </w:rPr>
        <w:t>Development</w:t>
      </w:r>
    </w:p>
    <w:p>
      <w:pPr>
        <w:pStyle w:val="BodyText"/>
        <w:tabs>
          <w:tab w:pos="888" w:val="left" w:leader="none"/>
        </w:tabs>
        <w:spacing w:before="204"/>
        <w:ind w:left="597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Chartered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Financial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Analyst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(CFA)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CFA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Institute</w:t>
      </w:r>
    </w:p>
    <w:p>
      <w:pPr>
        <w:pStyle w:val="BodyText"/>
        <w:tabs>
          <w:tab w:pos="888" w:val="left" w:leader="none"/>
        </w:tabs>
        <w:spacing w:before="116"/>
        <w:ind w:left="597"/>
      </w:pPr>
      <w:r>
        <w:rPr/>
        <w:drawing>
          <wp:inline distT="0" distB="0" distL="0" distR="0">
            <wp:extent cx="47624" cy="47624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Certiﬁed</w:t>
      </w:r>
      <w:r>
        <w:rPr>
          <w:spacing w:val="-11"/>
          <w:w w:val="105"/>
        </w:rPr>
        <w:t> </w:t>
      </w:r>
      <w:r>
        <w:rPr>
          <w:w w:val="105"/>
        </w:rPr>
        <w:t>Financial</w:t>
      </w:r>
      <w:r>
        <w:rPr>
          <w:spacing w:val="-11"/>
          <w:w w:val="105"/>
        </w:rPr>
        <w:t> </w:t>
      </w:r>
      <w:r>
        <w:rPr>
          <w:w w:val="105"/>
        </w:rPr>
        <w:t>Planner</w:t>
      </w:r>
      <w:r>
        <w:rPr>
          <w:spacing w:val="-11"/>
          <w:w w:val="105"/>
        </w:rPr>
        <w:t> </w:t>
      </w:r>
      <w:r>
        <w:rPr>
          <w:w w:val="105"/>
        </w:rPr>
        <w:t>(CFP)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Certiﬁed</w:t>
      </w:r>
      <w:r>
        <w:rPr>
          <w:spacing w:val="-11"/>
          <w:w w:val="105"/>
        </w:rPr>
        <w:t> </w:t>
      </w:r>
      <w:r>
        <w:rPr>
          <w:w w:val="105"/>
        </w:rPr>
        <w:t>Financial</w:t>
      </w:r>
      <w:r>
        <w:rPr>
          <w:spacing w:val="-11"/>
          <w:w w:val="105"/>
        </w:rPr>
        <w:t> </w:t>
      </w:r>
      <w:r>
        <w:rPr>
          <w:w w:val="105"/>
        </w:rPr>
        <w:t>Planner</w:t>
      </w:r>
      <w:r>
        <w:rPr>
          <w:spacing w:val="-11"/>
          <w:w w:val="105"/>
        </w:rPr>
        <w:t> </w:t>
      </w:r>
      <w:r>
        <w:rPr>
          <w:w w:val="105"/>
        </w:rPr>
        <w:t>Board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Standards</w:t>
      </w:r>
    </w:p>
    <w:p>
      <w:pPr>
        <w:pStyle w:val="BodyText"/>
        <w:tabs>
          <w:tab w:pos="888" w:val="left" w:leader="none"/>
        </w:tabs>
        <w:spacing w:before="116"/>
        <w:ind w:left="597"/>
      </w:pPr>
      <w:r>
        <w:rPr/>
        <w:drawing>
          <wp:inline distT="0" distB="0" distL="0" distR="0">
            <wp:extent cx="47624" cy="47624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Financial</w:t>
      </w:r>
      <w:r>
        <w:rPr>
          <w:spacing w:val="-11"/>
          <w:w w:val="105"/>
        </w:rPr>
        <w:t> </w:t>
      </w:r>
      <w:r>
        <w:rPr>
          <w:w w:val="105"/>
        </w:rPr>
        <w:t>Risk</w:t>
      </w:r>
      <w:r>
        <w:rPr>
          <w:spacing w:val="-11"/>
          <w:w w:val="105"/>
        </w:rPr>
        <w:t> </w:t>
      </w:r>
      <w:r>
        <w:rPr>
          <w:w w:val="105"/>
        </w:rPr>
        <w:t>Manager</w:t>
      </w:r>
      <w:r>
        <w:rPr>
          <w:spacing w:val="-10"/>
          <w:w w:val="105"/>
        </w:rPr>
        <w:t> </w:t>
      </w:r>
      <w:r>
        <w:rPr>
          <w:w w:val="105"/>
        </w:rPr>
        <w:t>(FRM)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Global</w:t>
      </w:r>
      <w:r>
        <w:rPr>
          <w:spacing w:val="-11"/>
          <w:w w:val="105"/>
        </w:rPr>
        <w:t> </w:t>
      </w:r>
      <w:r>
        <w:rPr>
          <w:w w:val="105"/>
        </w:rPr>
        <w:t>Association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Risk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Professionals</w:t>
      </w:r>
    </w:p>
    <w:sectPr>
      <w:type w:val="continuous"/>
      <w:pgSz w:w="11920" w:h="16860"/>
      <w:pgMar w:top="0" w:bottom="0" w:left="283" w:right="141"/>
      <w:cols w:num="2" w:equalWidth="0">
        <w:col w:w="3377" w:space="677"/>
        <w:col w:w="74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58" w:lineRule="exact"/>
      <w:ind w:right="229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18"/>
      <w:ind w:left="111"/>
      <w:jc w:val="center"/>
      <w:outlineLvl w:val="2"/>
    </w:pPr>
    <w:rPr>
      <w:rFonts w:ascii="Arial" w:hAnsi="Arial" w:eastAsia="Arial" w:cs="Arial"/>
      <w:b/>
      <w:bCs/>
      <w:sz w:val="59"/>
      <w:szCs w:val="59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7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404"/>
      <w:outlineLvl w:val="4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example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2026-03-19T18:24:35Z</dcterms:created>
  <dcterms:modified xsi:type="dcterms:W3CDTF">2026-03-19T18:24:35Z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2026-03-19T00:00:00Z</vt:filetime>
  </property>
  <property fmtid="{D5CDD505-2E9C-101B-9397-08002B2CF9AE}" pid="5" name="Producer">
    <vt:lpwstr>Skia/PDF m121</vt:lpwstr>
  </property>
</Properties>
</file>