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523" w:right="0" w:firstLine="0"/>
        <w:jc w:val="left"/>
        <w:rPr>
          <w:sz w:val="74"/>
        </w:rPr>
      </w:pPr>
      <w:r>
        <w:rPr>
          <w:b/>
          <w:color w:val="FFFFFF"/>
          <w:spacing w:val="9"/>
          <w:sz w:val="74"/>
        </w:rPr>
        <w:t>Pat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Thomas</w:t>
      </w:r>
    </w:p>
    <w:p>
      <w:pPr>
        <w:pStyle w:val="Heading1"/>
      </w:pPr>
      <w:r>
        <w:rPr>
          <w:color w:val="FFFFFF"/>
        </w:rPr>
        <w:t>Adolescent</w:t>
      </w:r>
      <w:r>
        <w:rPr>
          <w:color w:val="FFFFFF"/>
          <w:spacing w:val="-1"/>
        </w:rPr>
        <w:t> </w:t>
      </w:r>
      <w:r>
        <w:rPr>
          <w:color w:val="FFFFFF"/>
        </w:rPr>
        <w:t>CNA</w:t>
      </w:r>
      <w:r>
        <w:rPr>
          <w:color w:val="FFFFFF"/>
          <w:spacing w:val="-9"/>
        </w:rPr>
        <w:t> </w:t>
      </w:r>
      <w:r>
        <w:rPr>
          <w:color w:val="FFFFFF"/>
        </w:rPr>
        <w:t>with 7</w:t>
      </w:r>
      <w:r>
        <w:rPr>
          <w:color w:val="FFFFFF"/>
          <w:spacing w:val="-5"/>
        </w:rPr>
        <w:t> </w:t>
      </w:r>
      <w:r>
        <w:rPr>
          <w:color w:val="FFFFFF"/>
        </w:rPr>
        <w:t>Years in</w:t>
      </w:r>
      <w:r>
        <w:rPr>
          <w:color w:val="FFFFFF"/>
          <w:spacing w:val="-1"/>
        </w:rPr>
        <w:t> </w:t>
      </w:r>
      <w:r>
        <w:rPr>
          <w:color w:val="FFFFFF"/>
        </w:rPr>
        <w:t>Pediatric Psychiatric</w:t>
      </w:r>
      <w:r>
        <w:rPr>
          <w:color w:val="FFFFFF"/>
          <w:spacing w:val="-1"/>
        </w:rPr>
        <w:t> </w:t>
      </w:r>
      <w:r>
        <w:rPr>
          <w:color w:val="FFFFFF"/>
        </w:rPr>
        <w:t>Units and</w:t>
      </w:r>
      <w:r>
        <w:rPr>
          <w:color w:val="FFFFFF"/>
          <w:spacing w:val="-5"/>
        </w:rPr>
        <w:t> </w:t>
      </w:r>
      <w:r>
        <w:rPr>
          <w:color w:val="FFFFFF"/>
        </w:rPr>
        <w:t>Youth Residential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Settings</w:t>
      </w:r>
    </w:p>
    <w:p>
      <w:pPr>
        <w:spacing w:line="273" w:lineRule="auto" w:before="178"/>
        <w:ind w:left="523" w:right="658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trauma-informed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adolescent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psychiatric units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youth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residences.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behavioral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observation,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crisis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de-escalation,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therapeutic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routine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facilitation,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w w:val="105"/>
          <w:sz w:val="16"/>
        </w:rPr>
        <w:t> safety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teenagers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ages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13-17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acute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psychiatric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diagnoses.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authentic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rapport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 adolescent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crisis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incidents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relationship-based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engagement,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structured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hygiene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safety routines that residents accept and follow.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Heading2"/>
        <w:spacing w:before="115"/>
      </w:pPr>
      <w:r>
        <w:rPr>
          <w:color w:val="FFFFFF"/>
        </w:rPr>
        <w:t>CONTACT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13"/>
        <w:ind w:left="0"/>
        <w:rPr>
          <w:b/>
          <w:sz w:val="20"/>
        </w:rPr>
      </w:pPr>
    </w:p>
    <w:p>
      <w:pPr>
        <w:pStyle w:val="BodyText"/>
        <w:ind w:left="876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  <w:ind w:left="0"/>
      </w:pPr>
    </w:p>
    <w:p>
      <w:pPr>
        <w:pStyle w:val="BodyText"/>
        <w:spacing w:line="138" w:lineRule="exact"/>
        <w:ind w:left="87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2"/>
        <w:spacing w:before="70"/>
      </w:pPr>
      <w:r>
        <w:rPr>
          <w:b w:val="0"/>
        </w:rPr>
        <w:br w:type="column"/>
      </w:r>
      <w:r>
        <w:rPr>
          <w:color w:val="00184F"/>
          <w:spacing w:val="2"/>
        </w:rPr>
        <w:t>PROFESSIONAL</w:t>
      </w:r>
      <w:r>
        <w:rPr>
          <w:color w:val="00184F"/>
          <w:spacing w:val="46"/>
        </w:rPr>
        <w:t> </w:t>
      </w:r>
      <w:r>
        <w:rPr>
          <w:color w:val="00184F"/>
          <w:spacing w:val="-2"/>
        </w:rPr>
        <w:t>EXPERIENCE</w:t>
      </w:r>
    </w:p>
    <w:p>
      <w:pPr>
        <w:pStyle w:val="BodyText"/>
        <w:spacing w:before="5"/>
        <w:ind w:left="0"/>
        <w:rPr>
          <w:b/>
          <w:sz w:val="20"/>
        </w:rPr>
      </w:pPr>
    </w:p>
    <w:p>
      <w:pPr>
        <w:pStyle w:val="BodyText"/>
        <w:spacing w:line="259" w:lineRule="auto" w:before="1"/>
        <w:ind w:left="114"/>
      </w:pPr>
      <w:r>
        <w:rPr>
          <w:w w:val="105"/>
        </w:rPr>
        <w:t>CERTIFIED NURSING</w:t>
      </w:r>
      <w:r>
        <w:rPr>
          <w:spacing w:val="-5"/>
          <w:w w:val="105"/>
        </w:rPr>
        <w:t> </w:t>
      </w:r>
      <w:r>
        <w:rPr>
          <w:w w:val="105"/>
        </w:rPr>
        <w:t>ASSISTANT -</w:t>
      </w:r>
      <w:r>
        <w:rPr>
          <w:spacing w:val="-5"/>
          <w:w w:val="105"/>
        </w:rPr>
        <w:t> </w:t>
      </w:r>
      <w:r>
        <w:rPr>
          <w:w w:val="105"/>
        </w:rPr>
        <w:t>ADOLESCENT PSYCHIATRIC UNIT </w:t>
      </w:r>
      <w:r>
        <w:rPr>
          <w:w w:val="105"/>
          <w:position w:val="2"/>
        </w:rPr>
        <w:t>| </w:t>
      </w:r>
      <w:r>
        <w:rPr>
          <w:w w:val="105"/>
        </w:rPr>
        <w:t>YOUTH BEHAVIORAL HOSPITAL | SPRINGFIELD, IL</w:t>
      </w:r>
    </w:p>
    <w:p>
      <w:pPr>
        <w:pStyle w:val="BodyText"/>
        <w:ind w:left="114"/>
      </w:pPr>
      <w:r>
        <w:rPr/>
        <w:t>JANUARY</w:t>
      </w:r>
      <w:r>
        <w:rPr>
          <w:spacing w:val="22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715" w:space="1042"/>
            <w:col w:w="7455"/>
          </w:cols>
        </w:sectPr>
      </w:pPr>
    </w:p>
    <w:p>
      <w:pPr>
        <w:pStyle w:val="BodyText"/>
        <w:spacing w:before="196"/>
        <w:ind w:left="0"/>
      </w:pPr>
    </w:p>
    <w:p>
      <w:pPr>
        <w:pStyle w:val="BodyText"/>
        <w:ind w:left="876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  <w:ind w:left="0"/>
      </w:pPr>
    </w:p>
    <w:p>
      <w:pPr>
        <w:pStyle w:val="BodyText"/>
        <w:ind w:left="876"/>
      </w:pPr>
      <w:r>
        <w:rPr>
          <w:color w:val="FFFFFF"/>
          <w:w w:val="105"/>
        </w:rPr>
        <w:t>Springfield,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IL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4"/>
          <w:w w:val="105"/>
        </w:rPr>
        <w:t>62704</w:t>
      </w:r>
    </w:p>
    <w:p>
      <w:pPr>
        <w:pStyle w:val="BodyText"/>
        <w:ind w:left="0"/>
      </w:pPr>
    </w:p>
    <w:p>
      <w:pPr>
        <w:pStyle w:val="BodyText"/>
        <w:spacing w:before="5"/>
        <w:ind w:left="0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7"/>
        <w:ind w:left="0"/>
        <w:rPr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" w:after="0"/>
        <w:ind w:left="727" w:right="253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Adolescent psychiatric patient care and</w:t>
      </w:r>
    </w:p>
    <w:p>
      <w:pPr>
        <w:pStyle w:val="BodyText"/>
        <w:spacing w:before="26"/>
      </w:pPr>
      <w:r>
        <w:rPr>
          <w:color w:val="FFFFFF"/>
          <w:w w:val="105"/>
        </w:rPr>
        <w:t>behavioral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75" w:after="0"/>
        <w:ind w:left="727" w:right="20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Crisis de-escalation for teenage patients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93" w:after="0"/>
        <w:ind w:left="727" w:right="19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Q15 safety observation and documentation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83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Therapeutic activity facilitation for adolescent</w:t>
      </w:r>
    </w:p>
    <w:p>
      <w:pPr>
        <w:pStyle w:val="BodyText"/>
        <w:spacing w:before="25"/>
      </w:pPr>
      <w:r>
        <w:rPr>
          <w:color w:val="FFFFFF"/>
          <w:spacing w:val="-2"/>
          <w:w w:val="105"/>
        </w:rPr>
        <w:t>groups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9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ADL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assistance adapted for adolescent</w:t>
      </w:r>
    </w:p>
    <w:p>
      <w:pPr>
        <w:pStyle w:val="BodyText"/>
        <w:spacing w:before="26"/>
      </w:pPr>
      <w:r>
        <w:rPr>
          <w:color w:val="FFFFFF"/>
          <w:spacing w:val="2"/>
        </w:rPr>
        <w:t>developmental</w:t>
      </w:r>
      <w:r>
        <w:rPr>
          <w:color w:val="FFFFFF"/>
          <w:spacing w:val="54"/>
        </w:rPr>
        <w:t> </w:t>
      </w:r>
      <w:r>
        <w:rPr>
          <w:color w:val="FFFFFF"/>
          <w:spacing w:val="-2"/>
        </w:rPr>
        <w:t>needs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02" w:after="0"/>
        <w:ind w:left="727" w:right="201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Trauma-informed </w:t>
      </w:r>
      <w:r>
        <w:rPr>
          <w:color w:val="FFFFFF"/>
          <w:w w:val="105"/>
          <w:sz w:val="18"/>
        </w:rPr>
        <w:t>communication with at-</w:t>
      </w:r>
    </w:p>
    <w:p>
      <w:pPr>
        <w:pStyle w:val="BodyText"/>
        <w:spacing w:before="26"/>
      </w:pPr>
      <w:r>
        <w:rPr>
          <w:color w:val="FFFFFF"/>
          <w:w w:val="105"/>
        </w:rPr>
        <w:t>risk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youth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55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Daily behavioral charting and incident</w:t>
      </w:r>
    </w:p>
    <w:p>
      <w:pPr>
        <w:pStyle w:val="BodyText"/>
        <w:spacing w:before="26"/>
      </w:pPr>
      <w:r>
        <w:rPr>
          <w:color w:val="FFFFFF"/>
          <w:spacing w:val="-2"/>
          <w:w w:val="105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102" w:after="0"/>
        <w:ind w:left="727" w:right="63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Structured routine development for</w:t>
      </w:r>
    </w:p>
    <w:p>
      <w:pPr>
        <w:pStyle w:val="BodyText"/>
        <w:spacing w:before="26"/>
      </w:pPr>
      <w:r>
        <w:rPr>
          <w:color w:val="FFFFFF"/>
          <w:w w:val="105"/>
        </w:rPr>
        <w:t>residential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2"/>
          <w:w w:val="105"/>
        </w:rPr>
        <w:t>settings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201" w:lineRule="auto" w:before="74" w:after="0"/>
        <w:ind w:left="727" w:right="22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Interdisciplinary youth behavioral health team</w:t>
      </w:r>
    </w:p>
    <w:p>
      <w:pPr>
        <w:pStyle w:val="BodyText"/>
        <w:spacing w:before="25"/>
      </w:pPr>
      <w:r>
        <w:rPr>
          <w:color w:val="FFFFFF"/>
          <w:spacing w:val="-2"/>
          <w:w w:val="105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52" w:after="0"/>
        <w:ind w:left="653" w:right="60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 ADL support, behavioral tracking, and safety monitoring for 12 adolescent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inpatients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aged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13-17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diagnoses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depression,</w:t>
      </w:r>
    </w:p>
    <w:p>
      <w:pPr>
        <w:pStyle w:val="BodyText"/>
        <w:spacing w:before="26"/>
        <w:ind w:left="653"/>
      </w:pPr>
      <w:r>
        <w:rPr>
          <w:w w:val="105"/>
        </w:rPr>
        <w:t>bipolar</w:t>
      </w:r>
      <w:r>
        <w:rPr>
          <w:spacing w:val="18"/>
          <w:w w:val="105"/>
        </w:rPr>
        <w:t> </w:t>
      </w:r>
      <w:r>
        <w:rPr>
          <w:w w:val="105"/>
        </w:rPr>
        <w:t>disorder,</w:t>
      </w:r>
      <w:r>
        <w:rPr>
          <w:spacing w:val="18"/>
          <w:w w:val="105"/>
        </w:rPr>
        <w:t> </w:t>
      </w:r>
      <w:r>
        <w:rPr>
          <w:w w:val="105"/>
        </w:rPr>
        <w:t>ODD,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PTSD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01" w:after="0"/>
        <w:ind w:left="653" w:right="13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 Q15 safety observation rounds, documenting mood, behavior, and location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immediately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suicidal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ideation,</w:t>
      </w:r>
    </w:p>
    <w:p>
      <w:pPr>
        <w:pStyle w:val="BodyText"/>
        <w:spacing w:before="27"/>
        <w:ind w:left="653"/>
      </w:pPr>
      <w:r>
        <w:rPr>
          <w:w w:val="105"/>
        </w:rPr>
        <w:t>self-harm,</w:t>
      </w:r>
      <w:r>
        <w:rPr>
          <w:spacing w:val="21"/>
          <w:w w:val="105"/>
        </w:rPr>
        <w:t> </w:t>
      </w:r>
      <w:r>
        <w:rPr>
          <w:w w:val="105"/>
        </w:rPr>
        <w:t>or</w:t>
      </w:r>
      <w:r>
        <w:rPr>
          <w:spacing w:val="22"/>
          <w:w w:val="105"/>
        </w:rPr>
        <w:t> </w:t>
      </w:r>
      <w:r>
        <w:rPr>
          <w:w w:val="105"/>
        </w:rPr>
        <w:t>escalating</w:t>
      </w:r>
      <w:r>
        <w:rPr>
          <w:spacing w:val="22"/>
          <w:w w:val="105"/>
        </w:rPr>
        <w:t> </w:t>
      </w:r>
      <w:r>
        <w:rPr>
          <w:w w:val="105"/>
        </w:rPr>
        <w:t>behavior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clinical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staff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6" w:after="0"/>
        <w:ind w:left="653" w:right="45" w:hanging="298"/>
        <w:jc w:val="left"/>
        <w:rPr>
          <w:position w:val="-4"/>
          <w:sz w:val="31"/>
        </w:rPr>
      </w:pPr>
      <w:r>
        <w:rPr>
          <w:w w:val="105"/>
          <w:sz w:val="18"/>
        </w:rPr>
        <w:t>De-escalate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crises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verbal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environmental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tailored to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adolescent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styles,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averting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4-6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restraint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situations</w:t>
      </w:r>
    </w:p>
    <w:p>
      <w:pPr>
        <w:pStyle w:val="BodyText"/>
        <w:spacing w:before="27"/>
        <w:ind w:left="653"/>
      </w:pPr>
      <w:r>
        <w:rPr>
          <w:w w:val="105"/>
        </w:rPr>
        <w:t>per</w:t>
      </w:r>
      <w:r>
        <w:rPr>
          <w:spacing w:val="13"/>
          <w:w w:val="105"/>
        </w:rPr>
        <w:t> </w:t>
      </w:r>
      <w:r>
        <w:rPr>
          <w:w w:val="105"/>
        </w:rPr>
        <w:t>month</w:t>
      </w:r>
      <w:r>
        <w:rPr>
          <w:spacing w:val="14"/>
          <w:w w:val="105"/>
        </w:rPr>
        <w:t> </w:t>
      </w:r>
      <w:r>
        <w:rPr>
          <w:w w:val="105"/>
        </w:rPr>
        <w:t>through</w:t>
      </w:r>
      <w:r>
        <w:rPr>
          <w:spacing w:val="14"/>
          <w:w w:val="105"/>
        </w:rPr>
        <w:t> </w:t>
      </w:r>
      <w:r>
        <w:rPr>
          <w:w w:val="105"/>
        </w:rPr>
        <w:t>early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intervention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01" w:after="0"/>
        <w:ind w:left="653" w:right="137" w:hanging="298"/>
        <w:jc w:val="left"/>
        <w:rPr>
          <w:position w:val="-4"/>
          <w:sz w:val="31"/>
        </w:rPr>
      </w:pPr>
      <w:r>
        <w:rPr>
          <w:w w:val="105"/>
          <w:sz w:val="18"/>
        </w:rPr>
        <w:t>Facilitate structured group and individual activities that support therapeutic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routines,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art,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journaling,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peer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socialization,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</w:t>
      </w:r>
    </w:p>
    <w:p>
      <w:pPr>
        <w:pStyle w:val="BodyText"/>
        <w:spacing w:before="26"/>
        <w:ind w:left="653"/>
      </w:pPr>
      <w:r>
        <w:rPr>
          <w:w w:val="105"/>
        </w:rPr>
        <w:t>the</w:t>
      </w:r>
      <w:r>
        <w:rPr>
          <w:spacing w:val="25"/>
          <w:w w:val="105"/>
        </w:rPr>
        <w:t> </w:t>
      </w:r>
      <w:r>
        <w:rPr>
          <w:w w:val="105"/>
        </w:rPr>
        <w:t>occupational</w:t>
      </w:r>
      <w:r>
        <w:rPr>
          <w:spacing w:val="26"/>
          <w:w w:val="105"/>
        </w:rPr>
        <w:t> </w:t>
      </w:r>
      <w:r>
        <w:rPr>
          <w:w w:val="105"/>
        </w:rPr>
        <w:t>therapist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program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director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201" w:lineRule="auto" w:before="75" w:after="0"/>
        <w:ind w:left="653" w:right="8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 daily behavioral observations, mood ratings, and incident reports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unit's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psychiatric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</w:t>
      </w:r>
    </w:p>
    <w:p>
      <w:pPr>
        <w:pStyle w:val="BodyText"/>
        <w:spacing w:before="25"/>
        <w:ind w:left="653"/>
      </w:pPr>
      <w:r>
        <w:rPr>
          <w:w w:val="105"/>
        </w:rPr>
        <w:t>recognized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charge</w:t>
      </w:r>
      <w:r>
        <w:rPr>
          <w:spacing w:val="21"/>
          <w:w w:val="105"/>
        </w:rPr>
        <w:t> </w:t>
      </w:r>
      <w:r>
        <w:rPr>
          <w:w w:val="105"/>
        </w:rPr>
        <w:t>nurse</w:t>
      </w:r>
      <w:r>
        <w:rPr>
          <w:spacing w:val="21"/>
          <w:w w:val="105"/>
        </w:rPr>
        <w:t> </w:t>
      </w:r>
      <w:r>
        <w:rPr>
          <w:w w:val="105"/>
        </w:rPr>
        <w:t>during</w:t>
      </w:r>
      <w:r>
        <w:rPr>
          <w:spacing w:val="21"/>
          <w:w w:val="105"/>
        </w:rPr>
        <w:t> </w:t>
      </w:r>
      <w:r>
        <w:rPr>
          <w:w w:val="105"/>
        </w:rPr>
        <w:t>monthly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7" w:after="0"/>
        <w:ind w:left="653" w:right="513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adolescent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age-appropriate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language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trauma-informed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engagement,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85%</w:t>
      </w:r>
    </w:p>
    <w:p>
      <w:pPr>
        <w:pStyle w:val="BodyText"/>
        <w:spacing w:line="261" w:lineRule="auto" w:before="26"/>
        <w:ind w:left="653" w:right="261"/>
      </w:pPr>
      <w:r>
        <w:rPr>
          <w:w w:val="105"/>
        </w:rPr>
        <w:t>voluntary ADL participation without resistance compared to a 60% unit </w:t>
      </w:r>
      <w:r>
        <w:rPr>
          <w:spacing w:val="-2"/>
          <w:w w:val="105"/>
        </w:rPr>
        <w:t>baseline</w:t>
      </w:r>
    </w:p>
    <w:p>
      <w:pPr>
        <w:pStyle w:val="BodyText"/>
        <w:spacing w:before="74"/>
        <w:ind w:left="0"/>
      </w:pPr>
    </w:p>
    <w:p>
      <w:pPr>
        <w:pStyle w:val="BodyText"/>
        <w:spacing w:line="259" w:lineRule="auto"/>
        <w:ind w:left="114" w:right="261"/>
      </w:pPr>
      <w:r>
        <w:rPr>
          <w:w w:val="105"/>
        </w:rPr>
        <w:t>CERTIFIED NURSING</w:t>
      </w:r>
      <w:r>
        <w:rPr>
          <w:spacing w:val="-5"/>
          <w:w w:val="105"/>
        </w:rPr>
        <w:t> </w:t>
      </w:r>
      <w:r>
        <w:rPr>
          <w:w w:val="105"/>
        </w:rPr>
        <w:t>ASSISTANT - GROUP</w:t>
      </w:r>
      <w:r>
        <w:rPr>
          <w:spacing w:val="-1"/>
          <w:w w:val="105"/>
        </w:rPr>
        <w:t> </w:t>
      </w:r>
      <w:r>
        <w:rPr>
          <w:w w:val="105"/>
        </w:rPr>
        <w:t>YOUTH HOME </w:t>
      </w:r>
      <w:r>
        <w:rPr>
          <w:w w:val="105"/>
          <w:position w:val="2"/>
        </w:rPr>
        <w:t>| </w:t>
      </w:r>
      <w:r>
        <w:rPr>
          <w:w w:val="105"/>
        </w:rPr>
        <w:t>SPRINGFIELD YOUTH SERVICES | SPRINGFIELD, IL</w:t>
      </w:r>
    </w:p>
    <w:p>
      <w:pPr>
        <w:pStyle w:val="BodyText"/>
        <w:spacing w:before="16"/>
        <w:ind w:left="114"/>
      </w:pPr>
      <w:r>
        <w:rPr/>
        <w:t>JUNE</w:t>
      </w:r>
      <w:r>
        <w:rPr>
          <w:spacing w:val="17"/>
        </w:rPr>
        <w:t> </w:t>
      </w:r>
      <w:r>
        <w:rPr/>
        <w:t>2018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DECEMBER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76" w:after="0"/>
        <w:ind w:left="653" w:right="300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consistent daily supervision and care for 8 youth residents in a therapeutic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home,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reduced</w:t>
      </w:r>
    </w:p>
    <w:p>
      <w:pPr>
        <w:pStyle w:val="BodyText"/>
        <w:spacing w:before="27"/>
        <w:ind w:left="653"/>
      </w:pPr>
      <w:r>
        <w:rPr>
          <w:w w:val="105"/>
        </w:rPr>
        <w:t>behavioral</w:t>
      </w:r>
      <w:r>
        <w:rPr>
          <w:spacing w:val="17"/>
          <w:w w:val="105"/>
        </w:rPr>
        <w:t> </w:t>
      </w:r>
      <w:r>
        <w:rPr>
          <w:w w:val="105"/>
        </w:rPr>
        <w:t>incident</w:t>
      </w:r>
      <w:r>
        <w:rPr>
          <w:spacing w:val="17"/>
          <w:w w:val="105"/>
        </w:rPr>
        <w:t> </w:t>
      </w:r>
      <w:r>
        <w:rPr>
          <w:w w:val="105"/>
        </w:rPr>
        <w:t>reports</w:t>
      </w:r>
      <w:r>
        <w:rPr>
          <w:spacing w:val="17"/>
          <w:w w:val="105"/>
        </w:rPr>
        <w:t> </w:t>
      </w:r>
      <w:r>
        <w:rPr>
          <w:w w:val="105"/>
        </w:rPr>
        <w:t>by</w:t>
      </w:r>
      <w:r>
        <w:rPr>
          <w:spacing w:val="17"/>
          <w:w w:val="105"/>
        </w:rPr>
        <w:t> </w:t>
      </w:r>
      <w:r>
        <w:rPr>
          <w:w w:val="105"/>
        </w:rPr>
        <w:t>20%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8"/>
          <w:w w:val="105"/>
        </w:rPr>
        <w:t> </w:t>
      </w:r>
      <w:r>
        <w:rPr>
          <w:w w:val="105"/>
        </w:rPr>
        <w:t>6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101" w:after="0"/>
        <w:ind w:left="653" w:right="80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resident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adapted to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developmental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level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needs,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compliance</w:t>
      </w:r>
    </w:p>
    <w:p>
      <w:pPr>
        <w:pStyle w:val="BodyText"/>
        <w:spacing w:before="27"/>
        <w:ind w:left="653"/>
      </w:pPr>
      <w:r>
        <w:rPr>
          <w:w w:val="105"/>
        </w:rPr>
        <w:t>from</w:t>
      </w:r>
      <w:r>
        <w:rPr>
          <w:spacing w:val="6"/>
          <w:w w:val="105"/>
        </w:rPr>
        <w:t> </w:t>
      </w:r>
      <w:r>
        <w:rPr>
          <w:w w:val="105"/>
        </w:rPr>
        <w:t>55%</w:t>
      </w:r>
      <w:r>
        <w:rPr>
          <w:spacing w:val="6"/>
          <w:w w:val="105"/>
        </w:rPr>
        <w:t> </w:t>
      </w:r>
      <w:r>
        <w:rPr>
          <w:w w:val="105"/>
        </w:rPr>
        <w:t>to</w:t>
      </w:r>
      <w:r>
        <w:rPr>
          <w:spacing w:val="8"/>
          <w:w w:val="105"/>
        </w:rPr>
        <w:t> </w:t>
      </w:r>
      <w:r>
        <w:rPr>
          <w:w w:val="105"/>
        </w:rPr>
        <w:t>80%</w:t>
      </w:r>
      <w:r>
        <w:rPr>
          <w:spacing w:val="6"/>
          <w:w w:val="105"/>
        </w:rPr>
        <w:t> </w:t>
      </w:r>
      <w:r>
        <w:rPr>
          <w:w w:val="105"/>
        </w:rPr>
        <w:t>within</w:t>
      </w:r>
      <w:r>
        <w:rPr>
          <w:spacing w:val="8"/>
          <w:w w:val="105"/>
        </w:rPr>
        <w:t> </w:t>
      </w:r>
      <w:r>
        <w:rPr>
          <w:w w:val="105"/>
        </w:rPr>
        <w:t>the</w:t>
      </w:r>
      <w:r>
        <w:rPr>
          <w:spacing w:val="7"/>
          <w:w w:val="105"/>
        </w:rPr>
        <w:t> </w:t>
      </w:r>
      <w:r>
        <w:rPr>
          <w:w w:val="105"/>
        </w:rPr>
        <w:t>first</w:t>
      </w:r>
      <w:r>
        <w:rPr>
          <w:spacing w:val="7"/>
          <w:w w:val="105"/>
        </w:rPr>
        <w:t> </w:t>
      </w:r>
      <w:r>
        <w:rPr>
          <w:w w:val="105"/>
        </w:rPr>
        <w:t>3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ListParagraph"/>
        <w:numPr>
          <w:ilvl w:val="0"/>
          <w:numId w:val="1"/>
        </w:numPr>
        <w:tabs>
          <w:tab w:pos="651" w:val="left" w:leader="none"/>
          <w:tab w:pos="653" w:val="left" w:leader="none"/>
        </w:tabs>
        <w:spacing w:line="189" w:lineRule="auto" w:before="86" w:after="0"/>
        <w:ind w:left="653" w:right="121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trusted relationships with youth resistant to adult authority through consistent,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respectful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contributed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completing</w:t>
      </w:r>
    </w:p>
    <w:p>
      <w:pPr>
        <w:pStyle w:val="BodyText"/>
        <w:spacing w:before="41"/>
        <w:ind w:left="653"/>
      </w:pPr>
      <w:r>
        <w:rPr>
          <w:w w:val="105"/>
        </w:rPr>
        <w:t>their</w:t>
      </w:r>
      <w:r>
        <w:rPr>
          <w:spacing w:val="21"/>
          <w:w w:val="105"/>
        </w:rPr>
        <w:t> </w:t>
      </w:r>
      <w:r>
        <w:rPr>
          <w:w w:val="105"/>
        </w:rPr>
        <w:t>residential</w:t>
      </w:r>
      <w:r>
        <w:rPr>
          <w:spacing w:val="21"/>
          <w:w w:val="105"/>
        </w:rPr>
        <w:t> </w:t>
      </w:r>
      <w:r>
        <w:rPr>
          <w:w w:val="105"/>
        </w:rPr>
        <w:t>program</w:t>
      </w:r>
      <w:r>
        <w:rPr>
          <w:spacing w:val="20"/>
          <w:w w:val="105"/>
        </w:rPr>
        <w:t> </w:t>
      </w:r>
      <w:r>
        <w:rPr>
          <w:w w:val="105"/>
        </w:rPr>
        <w:t>goals</w:t>
      </w:r>
      <w:r>
        <w:rPr>
          <w:spacing w:val="22"/>
          <w:w w:val="105"/>
        </w:rPr>
        <w:t> </w:t>
      </w:r>
      <w:r>
        <w:rPr>
          <w:w w:val="105"/>
        </w:rPr>
        <w:t>within</w:t>
      </w:r>
      <w:r>
        <w:rPr>
          <w:spacing w:val="21"/>
          <w:w w:val="105"/>
        </w:rPr>
        <w:t> </w:t>
      </w:r>
      <w:r>
        <w:rPr>
          <w:w w:val="105"/>
        </w:rPr>
        <w:t>the</w:t>
      </w:r>
      <w:r>
        <w:rPr>
          <w:spacing w:val="21"/>
          <w:w w:val="105"/>
        </w:rPr>
        <w:t> </w:t>
      </w:r>
      <w:r>
        <w:rPr>
          <w:w w:val="105"/>
        </w:rPr>
        <w:t>projected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timeline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425" w:right="283"/>
          <w:cols w:num="2" w:equalWidth="0">
            <w:col w:w="2911" w:space="846"/>
            <w:col w:w="7455"/>
          </w:cols>
        </w:sectPr>
      </w:pP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87" w:after="0"/>
        <w:ind w:left="727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Family communication regarding adolescent</w:t>
      </w:r>
    </w:p>
    <w:p>
      <w:pPr>
        <w:pStyle w:val="BodyText"/>
        <w:spacing w:before="26"/>
      </w:pPr>
      <w:r>
        <w:rPr>
          <w:color w:val="FFFFFF"/>
          <w:spacing w:val="-4"/>
          <w:w w:val="105"/>
        </w:rPr>
        <w:t>care</w:t>
      </w:r>
    </w:p>
    <w:p>
      <w:pPr>
        <w:pStyle w:val="Heading2"/>
        <w:spacing w:before="90"/>
        <w:ind w:left="430"/>
      </w:pPr>
      <w:r>
        <w:rPr>
          <w:b w:val="0"/>
        </w:rPr>
        <w:br w:type="column"/>
      </w:r>
      <w:r>
        <w:rPr>
          <w:color w:val="00184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5" w:val="left" w:leader="none"/>
          <w:tab w:pos="727" w:val="left" w:leader="none"/>
        </w:tabs>
        <w:spacing w:line="189" w:lineRule="auto" w:before="202" w:after="0"/>
        <w:ind w:left="727" w:right="2079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Associate of Science (A.S.) in Adolescent Health Support Springfield Community College | Springfield, IL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283"/>
          <w:cols w:num="2" w:equalWidth="0">
            <w:col w:w="2688" w:space="753"/>
            <w:col w:w="7771"/>
          </w:cols>
        </w:sectPr>
      </w:pPr>
    </w:p>
    <w:p>
      <w:pPr>
        <w:pStyle w:val="BodyText"/>
        <w:spacing w:before="167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10382248"/>
                            <a:ext cx="24003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23850">
                                <a:moveTo>
                                  <a:pt x="0" y="323849"/>
                                </a:moveTo>
                                <a:lnTo>
                                  <a:pt x="2400299" y="3238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419349"/>
                            <a:ext cx="2400300" cy="793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934325">
                                <a:moveTo>
                                  <a:pt x="2400299" y="7934324"/>
                                </a:moveTo>
                                <a:lnTo>
                                  <a:pt x="0" y="793432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793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0003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3146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6864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40100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562237"/>
                            <a:ext cx="4968240" cy="735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7353300">
                                <a:moveTo>
                                  <a:pt x="4967859" y="7096112"/>
                                </a:moveTo>
                                <a:lnTo>
                                  <a:pt x="0" y="7096112"/>
                                </a:lnTo>
                                <a:lnTo>
                                  <a:pt x="0" y="7353287"/>
                                </a:lnTo>
                                <a:lnTo>
                                  <a:pt x="4967859" y="7353287"/>
                                </a:lnTo>
                                <a:lnTo>
                                  <a:pt x="4967859" y="7096112"/>
                                </a:lnTo>
                                <a:close/>
                              </a:path>
                              <a:path w="4968240" h="7353300">
                                <a:moveTo>
                                  <a:pt x="4967859" y="6276962"/>
                                </a:moveTo>
                                <a:lnTo>
                                  <a:pt x="0" y="6276962"/>
                                </a:lnTo>
                                <a:lnTo>
                                  <a:pt x="0" y="6534137"/>
                                </a:lnTo>
                                <a:lnTo>
                                  <a:pt x="4967859" y="6534137"/>
                                </a:lnTo>
                                <a:lnTo>
                                  <a:pt x="4967859" y="6276962"/>
                                </a:lnTo>
                                <a:close/>
                              </a:path>
                              <a:path w="4968240" h="73533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62"/>
                                </a:lnTo>
                                <a:lnTo>
                                  <a:pt x="4967859" y="257162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2128" id="docshapegroup1" coordorigin="0,0" coordsize="11919,16860">
                <v:rect style="position:absolute;left:315;top:16350;width:3780;height:510" id="docshape2" filled="true" fillcolor="#00184f" stroked="false">
                  <v:fill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15;top:3810;width:3780;height:12495" id="docshape4" filled="true" fillcolor="#00184f" stroked="false">
                  <v:fill type="solid"/>
                </v:rect>
                <v:shape style="position:absolute;left:855;top:4725;width:255;height:255" type="#_x0000_t75" id="docshape5" stroked="false">
                  <v:imagedata r:id="rId6" o:title=""/>
                </v:shape>
                <v:shape style="position:absolute;left:855;top:5220;width:255;height:300" type="#_x0000_t75" id="docshape6" stroked="false">
                  <v:imagedata r:id="rId7" o:title=""/>
                </v:shape>
                <v:shape style="position:absolute;left:855;top:5805;width:256;height:226" type="#_x0000_t75" id="docshape7" stroked="false">
                  <v:imagedata r:id="rId8" o:title=""/>
                </v:shape>
                <v:shape style="position:absolute;left:855;top:6315;width:255;height:263" type="#_x0000_t75" id="docshape8" stroked="false">
                  <v:imagedata r:id="rId9" o:title=""/>
                </v:shape>
                <v:shape style="position:absolute;left:4094;top:4035;width:7824;height:11580" id="docshape9" coordorigin="4095,4035" coordsize="7824,11580" path="m11918,15210l4095,15210,4095,15615,11918,15615,11918,15210xm11918,13920l4095,13920,4095,14325,11918,14325,11918,13920xm11918,4035l4095,4035,4095,4440,11918,4440,11918,4035xe" filled="true" fillcolor="#00184f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  <w:ind w:left="0" w:right="1713"/>
        <w:jc w:val="center"/>
      </w:pPr>
      <w:r>
        <w:rPr>
          <w:color w:val="00184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240" w:lineRule="auto" w:before="166" w:after="0"/>
        <w:ind w:left="416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(CNA)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Illinois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283"/>
        </w:sectPr>
      </w:pPr>
    </w:p>
    <w:p>
      <w:pPr>
        <w:pStyle w:val="BodyText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0032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600325" cy="10706100"/>
                          <a:chExt cx="260032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00024" y="0"/>
                            <a:ext cx="24003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0706100">
                                <a:moveTo>
                                  <a:pt x="240029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00025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571500">
                                <a:moveTo>
                                  <a:pt x="0" y="571499"/>
                                </a:moveTo>
                                <a:lnTo>
                                  <a:pt x="200024" y="571499"/>
                                </a:lnTo>
                                <a:lnTo>
                                  <a:pt x="2000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4.75pt;height:843pt;mso-position-horizontal-relative:page;mso-position-vertical-relative:page;z-index:15729152" id="docshapegroup10" coordorigin="0,0" coordsize="4095,16860">
                <v:rect style="position:absolute;left:315;top:0;width:3780;height:16860" id="docshape11" filled="true" fillcolor="#00184f" stroked="false">
                  <v:fill type="solid"/>
                </v:rect>
                <v:rect style="position:absolute;left:0;top:510;width:315;height:900" id="docshape1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"/>
        <w:ind w:left="0"/>
      </w:pPr>
    </w:p>
    <w:p>
      <w:pPr>
        <w:pStyle w:val="ListParagraph"/>
        <w:numPr>
          <w:ilvl w:val="1"/>
          <w:numId w:val="1"/>
        </w:numPr>
        <w:tabs>
          <w:tab w:pos="4167" w:val="left" w:leader="none"/>
        </w:tabs>
        <w:spacing w:line="240" w:lineRule="auto" w:before="0" w:after="0"/>
        <w:ind w:left="4167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pgSz w:w="11920" w:h="16860"/>
      <w:pgMar w:top="0" w:bottom="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2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52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72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2026-03-25T16:18:17Z</dcterms:created>
  <dcterms:modified xsi:type="dcterms:W3CDTF">2026-03-25T16:18:17Z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