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43" w:lineRule="exact" w:before="0"/>
        <w:ind w:left="3992" w:right="12" w:firstLine="0"/>
        <w:jc w:val="center"/>
        <w:rPr>
          <w:sz w:val="78"/>
        </w:rPr>
      </w:pPr>
      <w:r>
        <w:rPr>
          <w:b/>
          <w:color w:val="00008B"/>
          <w:spacing w:val="10"/>
          <w:sz w:val="78"/>
        </w:rPr>
        <w:t>Alex</w:t>
      </w:r>
      <w:r>
        <w:rPr>
          <w:b/>
          <w:color w:val="00008B"/>
          <w:spacing w:val="32"/>
          <w:sz w:val="78"/>
        </w:rPr>
        <w:t> </w:t>
      </w:r>
      <w:r>
        <w:rPr>
          <w:color w:val="00008B"/>
          <w:spacing w:val="9"/>
          <w:sz w:val="78"/>
        </w:rPr>
        <w:t>Brown</w:t>
      </w:r>
    </w:p>
    <w:p>
      <w:pPr>
        <w:spacing w:before="288"/>
        <w:ind w:left="3992" w:right="0" w:firstLine="0"/>
        <w:jc w:val="center"/>
        <w:rPr>
          <w:b/>
          <w:sz w:val="22"/>
        </w:rPr>
      </w:pPr>
      <w:r>
        <w:rPr>
          <w:b/>
          <w:color w:val="00008B"/>
          <w:sz w:val="22"/>
        </w:rPr>
        <w:t>Accounts</w:t>
      </w:r>
      <w:r>
        <w:rPr>
          <w:b/>
          <w:color w:val="00008B"/>
          <w:spacing w:val="49"/>
          <w:sz w:val="22"/>
        </w:rPr>
        <w:t> </w:t>
      </w:r>
      <w:r>
        <w:rPr>
          <w:b/>
          <w:color w:val="00008B"/>
          <w:sz w:val="22"/>
        </w:rPr>
        <w:t>Receivable</w:t>
      </w:r>
      <w:r>
        <w:rPr>
          <w:b/>
          <w:color w:val="00008B"/>
          <w:spacing w:val="49"/>
          <w:sz w:val="22"/>
        </w:rPr>
        <w:t> </w:t>
      </w:r>
      <w:r>
        <w:rPr>
          <w:b/>
          <w:color w:val="00008B"/>
          <w:sz w:val="22"/>
        </w:rPr>
        <w:t>Reconciliation</w:t>
      </w:r>
      <w:r>
        <w:rPr>
          <w:b/>
          <w:color w:val="00008B"/>
          <w:spacing w:val="49"/>
          <w:sz w:val="22"/>
        </w:rPr>
        <w:t> </w:t>
      </w:r>
      <w:r>
        <w:rPr>
          <w:b/>
          <w:color w:val="00008B"/>
          <w:spacing w:val="-2"/>
          <w:sz w:val="22"/>
        </w:rPr>
        <w:t>Specialist</w:t>
      </w:r>
    </w:p>
    <w:p>
      <w:pPr>
        <w:pStyle w:val="BodyText"/>
        <w:spacing w:before="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1060" w:bottom="280" w:left="283" w:right="425"/>
        </w:sect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rPr>
          <w:b/>
          <w:sz w:val="26"/>
        </w:rPr>
      </w:pPr>
    </w:p>
    <w:p>
      <w:pPr>
        <w:pStyle w:val="BodyText"/>
        <w:spacing w:before="223"/>
        <w:rPr>
          <w:b/>
          <w:sz w:val="26"/>
        </w:rPr>
      </w:pPr>
    </w:p>
    <w:p>
      <w:pPr>
        <w:pStyle w:val="Heading1"/>
      </w:pPr>
      <w:r>
        <w:rPr>
          <w:smallCaps/>
          <w:color w:val="FFFFFF"/>
          <w:spacing w:val="-2"/>
        </w:rPr>
        <w:t>Contact</w:t>
      </w:r>
    </w:p>
    <w:p>
      <w:pPr>
        <w:pStyle w:val="Heading3"/>
      </w:pPr>
      <w:r>
        <w:rPr>
          <w:color w:val="FFFFFF"/>
          <w:spacing w:val="-2"/>
        </w:rPr>
        <w:t>INFORMATION</w:t>
      </w:r>
    </w:p>
    <w:p>
      <w:pPr>
        <w:pStyle w:val="BodyText"/>
        <w:spacing w:before="167"/>
        <w:rPr>
          <w:b/>
          <w:sz w:val="26"/>
        </w:rPr>
      </w:pPr>
    </w:p>
    <w:p>
      <w:pPr>
        <w:pStyle w:val="BodyText"/>
        <w:ind w:left="758"/>
      </w:pPr>
      <w:r>
        <w:rPr>
          <w:color w:val="FFFFFF"/>
          <w:w w:val="105"/>
        </w:rPr>
        <w:t>(123)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456-</w:t>
      </w:r>
      <w:r>
        <w:rPr>
          <w:color w:val="FFFFFF"/>
          <w:spacing w:val="-4"/>
          <w:w w:val="105"/>
        </w:rPr>
        <w:t>7890</w:t>
      </w:r>
    </w:p>
    <w:p>
      <w:pPr>
        <w:pStyle w:val="BodyText"/>
        <w:spacing w:before="25"/>
      </w:pPr>
    </w:p>
    <w:p>
      <w:pPr>
        <w:pStyle w:val="BodyText"/>
        <w:spacing w:line="316" w:lineRule="auto"/>
        <w:ind w:left="196" w:right="198"/>
      </w:pPr>
      <w:r>
        <w:rPr>
          <w:position w:val="-14"/>
        </w:rPr>
        <w:drawing>
          <wp:inline distT="0" distB="0" distL="0" distR="0">
            <wp:extent cx="247649" cy="238124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4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6">
        <w:r>
          <w:rPr>
            <w:color w:val="FFFFFF"/>
            <w:w w:val="105"/>
          </w:rPr>
          <w:t>email@example.com</w:t>
        </w:r>
      </w:hyperlink>
      <w:r>
        <w:rPr>
          <w:color w:val="FFFFFF"/>
          <w:w w:val="105"/>
        </w:rPr>
        <w:t> </w:t>
      </w:r>
      <w:r>
        <w:rPr>
          <w:color w:val="FFFFFF"/>
          <w:position w:val="-12"/>
        </w:rPr>
        <w:drawing>
          <wp:inline distT="0" distB="0" distL="0" distR="0">
            <wp:extent cx="247649" cy="2381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9" cy="238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FFFF"/>
          <w:position w:val="-12"/>
        </w:rPr>
      </w:r>
      <w:r>
        <w:rPr>
          <w:rFonts w:ascii="Times New Roman"/>
          <w:color w:val="FFFFFF"/>
          <w:spacing w:val="80"/>
          <w:w w:val="105"/>
        </w:rPr>
        <w:t> </w:t>
      </w:r>
      <w:r>
        <w:rPr>
          <w:color w:val="FFFFFF"/>
          <w:w w:val="105"/>
        </w:rPr>
        <w:t>Minneapolis, MN</w:t>
      </w:r>
    </w:p>
    <w:p>
      <w:pPr>
        <w:pStyle w:val="Heading1"/>
        <w:spacing w:before="201"/>
      </w:pPr>
      <w:r>
        <w:rPr>
          <w:smallCaps/>
          <w:color w:val="FFFFFF"/>
        </w:rPr>
        <w:t>Key</w:t>
      </w:r>
      <w:r>
        <w:rPr>
          <w:smallCaps/>
          <w:color w:val="FFFFFF"/>
          <w:spacing w:val="10"/>
        </w:rPr>
        <w:t> </w:t>
      </w:r>
      <w:r>
        <w:rPr>
          <w:smallCaps/>
          <w:color w:val="FFFFFF"/>
          <w:spacing w:val="-2"/>
        </w:rPr>
        <w:t>skills</w:t>
      </w:r>
    </w:p>
    <w:p>
      <w:pPr>
        <w:pStyle w:val="BodyText"/>
        <w:spacing w:before="107"/>
        <w:rPr>
          <w:b/>
          <w:sz w:val="26"/>
        </w:rPr>
      </w:pPr>
    </w:p>
    <w:p>
      <w:pPr>
        <w:pStyle w:val="BodyText"/>
        <w:spacing w:line="261" w:lineRule="auto"/>
        <w:ind w:left="497"/>
      </w:pPr>
      <w:r>
        <w:rPr>
          <w:color w:val="FFFFFF"/>
          <w:w w:val="105"/>
        </w:rPr>
        <w:t>High-accuracy account balancing (99.5%+)</w:t>
      </w:r>
    </w:p>
    <w:p>
      <w:pPr>
        <w:pStyle w:val="BodyText"/>
        <w:spacing w:line="261" w:lineRule="auto" w:before="149"/>
        <w:ind w:left="497"/>
      </w:pPr>
      <w:r>
        <w:rPr>
          <w:color w:val="FFFFFF"/>
          <w:w w:val="105"/>
        </w:rPr>
        <w:t>Variance investigation and discrepancy resolution</w:t>
      </w:r>
    </w:p>
    <w:p>
      <w:pPr>
        <w:pStyle w:val="BodyText"/>
        <w:spacing w:line="278" w:lineRule="auto" w:before="133"/>
        <w:ind w:left="497"/>
      </w:pPr>
      <w:r>
        <w:rPr>
          <w:color w:val="FFFFFF"/>
          <w:w w:val="105"/>
        </w:rPr>
        <w:t>ERP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system management (SAP, Oracle, NetSuite)</w:t>
      </w:r>
    </w:p>
    <w:p>
      <w:pPr>
        <w:pStyle w:val="BodyText"/>
        <w:spacing w:line="278" w:lineRule="auto" w:before="120"/>
        <w:ind w:left="497"/>
      </w:pPr>
      <w:r>
        <w:rPr>
          <w:color w:val="FFFFFF"/>
          <w:w w:val="105"/>
        </w:rPr>
        <w:t>High-volume payment posting and cash application</w:t>
      </w:r>
    </w:p>
    <w:p>
      <w:pPr>
        <w:pStyle w:val="BodyText"/>
        <w:spacing w:line="278" w:lineRule="auto" w:before="120"/>
        <w:ind w:left="497"/>
      </w:pPr>
      <w:r>
        <w:rPr>
          <w:color w:val="FFFFFF"/>
          <w:w w:val="105"/>
        </w:rPr>
        <w:t>Month-end and year-end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AR close management</w:t>
      </w:r>
    </w:p>
    <w:p>
      <w:pPr>
        <w:pStyle w:val="BodyText"/>
        <w:spacing w:line="261" w:lineRule="auto" w:before="120"/>
        <w:ind w:left="497"/>
      </w:pPr>
      <w:r>
        <w:rPr>
          <w:color w:val="FFFFFF"/>
          <w:w w:val="105"/>
        </w:rPr>
        <w:t>Reconciliation reporting and exception documentation</w:t>
      </w:r>
    </w:p>
    <w:p>
      <w:pPr>
        <w:pStyle w:val="BodyText"/>
        <w:spacing w:line="261" w:lineRule="auto" w:before="149"/>
        <w:ind w:left="497"/>
      </w:pPr>
      <w:r>
        <w:rPr>
          <w:color w:val="FFFFFF"/>
          <w:w w:val="105"/>
        </w:rPr>
        <w:t>Process improvement for reconciliation workflows</w:t>
      </w:r>
    </w:p>
    <w:p>
      <w:pPr>
        <w:pStyle w:val="BodyText"/>
        <w:spacing w:line="278" w:lineRule="auto" w:before="133"/>
        <w:ind w:left="497"/>
      </w:pPr>
      <w:r>
        <w:rPr>
          <w:color w:val="FFFFFF"/>
          <w:w w:val="105"/>
        </w:rPr>
        <w:t>GAAP compliance and audit-ready recordkeeping</w:t>
      </w:r>
    </w:p>
    <w:p>
      <w:pPr>
        <w:pStyle w:val="BodyText"/>
        <w:spacing w:line="278" w:lineRule="auto" w:before="120"/>
        <w:ind w:left="497"/>
      </w:pPr>
      <w:r>
        <w:rPr>
          <w:color w:val="FFFFFF"/>
          <w:w w:val="105"/>
        </w:rPr>
        <w:t>QuickBooks and Microsoft Excel (advanced)</w:t>
      </w:r>
    </w:p>
    <w:p>
      <w:pPr>
        <w:pStyle w:val="BodyText"/>
        <w:spacing w:line="273" w:lineRule="auto" w:before="75"/>
        <w:ind w:left="264" w:right="83"/>
        <w:jc w:val="center"/>
      </w:pPr>
      <w:r>
        <w:rPr/>
        <w:br w:type="column"/>
      </w:r>
      <w:r>
        <w:rPr>
          <w:color w:val="00008B"/>
          <w:w w:val="105"/>
        </w:rPr>
        <w:t>Detail-focused accounts receivable reconciliation specialist with 10+ years of experience balancing high-volume AR accounts, investigating variances, and managing ERP-based payment posting systems. Proficient in maintaining 99%+ accuracy across monthly account balancing, resolving outstanding reconciliation issues, and improving reporting timelines through system and process improvements. Known for systematic, methodical approach to reconciliation that produces clean, audit-ready financial records.</w:t>
      </w:r>
    </w:p>
    <w:p>
      <w:pPr>
        <w:pStyle w:val="BodyText"/>
        <w:spacing w:before="205"/>
      </w:pPr>
    </w:p>
    <w:p>
      <w:pPr>
        <w:pStyle w:val="Heading2"/>
      </w:pPr>
      <w:r>
        <w:rPr>
          <w:color w:val="00008B"/>
          <w:sz w:val="33"/>
        </w:rPr>
        <w:t>P</w:t>
      </w:r>
      <w:r>
        <w:rPr>
          <w:color w:val="00008B"/>
        </w:rPr>
        <w:t>rofessional</w:t>
      </w:r>
      <w:r>
        <w:rPr>
          <w:color w:val="00008B"/>
          <w:spacing w:val="75"/>
        </w:rPr>
        <w:t> </w:t>
      </w:r>
      <w:r>
        <w:rPr>
          <w:color w:val="00008B"/>
          <w:spacing w:val="-2"/>
        </w:rPr>
        <w:t>Experience</w:t>
      </w:r>
    </w:p>
    <w:p>
      <w:pPr>
        <w:pStyle w:val="BodyText"/>
        <w:spacing w:line="278" w:lineRule="auto" w:before="256"/>
        <w:ind w:left="14"/>
      </w:pPr>
      <w:r>
        <w:rPr>
          <w:w w:val="105"/>
        </w:rPr>
        <w:t>ACCOUNTS RECEIVABLE RECONCILIATION SPECIALIST</w:t>
      </w:r>
      <w:r>
        <w:rPr>
          <w:spacing w:val="-3"/>
          <w:w w:val="105"/>
        </w:rPr>
        <w:t> </w:t>
      </w:r>
      <w:r>
        <w:rPr>
          <w:w w:val="105"/>
        </w:rPr>
        <w:t>|</w:t>
      </w:r>
      <w:r>
        <w:rPr>
          <w:spacing w:val="-3"/>
          <w:w w:val="105"/>
        </w:rPr>
        <w:t> </w:t>
      </w:r>
      <w:r>
        <w:rPr>
          <w:w w:val="105"/>
        </w:rPr>
        <w:t>TARGET, MINNEAPOLIS, MN</w:t>
      </w:r>
    </w:p>
    <w:p>
      <w:pPr>
        <w:pStyle w:val="BodyText"/>
        <w:spacing w:before="45"/>
        <w:ind w:left="14"/>
      </w:pPr>
      <w:r>
        <w:rPr>
          <w:w w:val="105"/>
        </w:rPr>
        <w:t>JANUARY</w:t>
      </w:r>
      <w:r>
        <w:rPr>
          <w:spacing w:val="1"/>
          <w:w w:val="105"/>
        </w:rPr>
        <w:t> </w:t>
      </w:r>
      <w:r>
        <w:rPr>
          <w:w w:val="105"/>
        </w:rPr>
        <w:t>2016</w:t>
      </w:r>
      <w:r>
        <w:rPr>
          <w:spacing w:val="5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66"/>
      </w:pPr>
    </w:p>
    <w:p>
      <w:pPr>
        <w:pStyle w:val="BodyText"/>
        <w:spacing w:line="278" w:lineRule="auto"/>
        <w:ind w:left="534" w:right="356"/>
      </w:pPr>
      <w:r>
        <w:rPr>
          <w:w w:val="105"/>
        </w:rPr>
        <w:t>Balanced monthly AR accounts for 200+ clients with 99.5% accuracy, maintaining zero material reconciliation errors across 9 consecutive years</w:t>
      </w:r>
    </w:p>
    <w:p>
      <w:pPr>
        <w:pStyle w:val="BodyText"/>
        <w:spacing w:line="268" w:lineRule="auto" w:before="75"/>
        <w:ind w:left="534"/>
      </w:pPr>
      <w:r>
        <w:rPr>
          <w:w w:val="105"/>
        </w:rPr>
        <w:t>Reduced outstanding reconciliation issues by 30% by implementing a tiered</w:t>
      </w:r>
      <w:r>
        <w:rPr>
          <w:spacing w:val="40"/>
          <w:w w:val="105"/>
        </w:rPr>
        <w:t> </w:t>
      </w:r>
      <w:r>
        <w:rPr>
          <w:w w:val="105"/>
        </w:rPr>
        <w:t>discrepancy prioritization system and 48-hour resolution targets for high-value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accounts</w:t>
      </w:r>
    </w:p>
    <w:p>
      <w:pPr>
        <w:pStyle w:val="BodyText"/>
        <w:spacing w:line="268" w:lineRule="auto" w:before="100"/>
        <w:ind w:left="534" w:right="173"/>
      </w:pPr>
      <w:r>
        <w:rPr>
          <w:w w:val="105"/>
        </w:rPr>
        <w:t>Managed ERP-based payment posting for over $10 million in monthly AR transactions, configuring system rules that reduced misapplied payments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22%</w:t>
      </w:r>
    </w:p>
    <w:p>
      <w:pPr>
        <w:pStyle w:val="BodyText"/>
        <w:spacing w:line="278" w:lineRule="auto" w:before="99"/>
        <w:ind w:left="534"/>
      </w:pPr>
      <w:r>
        <w:rPr>
          <w:w w:val="105"/>
        </w:rPr>
        <w:t>Prepared monthly reconciliation exception reports for the finance director, providing</w:t>
      </w:r>
      <w:r>
        <w:rPr>
          <w:spacing w:val="26"/>
          <w:w w:val="105"/>
        </w:rPr>
        <w:t> </w:t>
      </w:r>
      <w:r>
        <w:rPr>
          <w:w w:val="105"/>
        </w:rPr>
        <w:t>root-cause</w:t>
      </w:r>
      <w:r>
        <w:rPr>
          <w:spacing w:val="26"/>
          <w:w w:val="105"/>
        </w:rPr>
        <w:t> </w:t>
      </w:r>
      <w:r>
        <w:rPr>
          <w:w w:val="105"/>
        </w:rPr>
        <w:t>analysis</w:t>
      </w:r>
      <w:r>
        <w:rPr>
          <w:spacing w:val="26"/>
          <w:w w:val="105"/>
        </w:rPr>
        <w:t> </w:t>
      </w:r>
      <w:r>
        <w:rPr>
          <w:w w:val="105"/>
        </w:rPr>
        <w:t>and</w:t>
      </w:r>
      <w:r>
        <w:rPr>
          <w:spacing w:val="26"/>
          <w:w w:val="105"/>
        </w:rPr>
        <w:t> </w:t>
      </w:r>
      <w:r>
        <w:rPr>
          <w:w w:val="105"/>
        </w:rPr>
        <w:t>corrective</w:t>
      </w:r>
      <w:r>
        <w:rPr>
          <w:spacing w:val="26"/>
          <w:w w:val="105"/>
        </w:rPr>
        <w:t> </w:t>
      </w:r>
      <w:r>
        <w:rPr>
          <w:w w:val="105"/>
        </w:rPr>
        <w:t>action</w:t>
      </w:r>
      <w:r>
        <w:rPr>
          <w:spacing w:val="26"/>
          <w:w w:val="105"/>
        </w:rPr>
        <w:t> </w:t>
      </w:r>
      <w:r>
        <w:rPr>
          <w:w w:val="105"/>
        </w:rPr>
        <w:t>plans</w:t>
      </w:r>
      <w:r>
        <w:rPr>
          <w:spacing w:val="26"/>
          <w:w w:val="105"/>
        </w:rPr>
        <w:t> </w:t>
      </w:r>
      <w:r>
        <w:rPr>
          <w:w w:val="105"/>
        </w:rPr>
        <w:t>for</w:t>
      </w:r>
      <w:r>
        <w:rPr>
          <w:spacing w:val="26"/>
          <w:w w:val="105"/>
        </w:rPr>
        <w:t> </w:t>
      </w:r>
      <w:r>
        <w:rPr>
          <w:w w:val="105"/>
        </w:rPr>
        <w:t>all</w:t>
      </w:r>
      <w:r>
        <w:rPr>
          <w:spacing w:val="26"/>
          <w:w w:val="105"/>
        </w:rPr>
        <w:t> </w:t>
      </w:r>
      <w:r>
        <w:rPr>
          <w:w w:val="105"/>
        </w:rPr>
        <w:t>flagged</w:t>
      </w:r>
      <w:r>
        <w:rPr>
          <w:spacing w:val="26"/>
          <w:w w:val="105"/>
        </w:rPr>
        <w:t> </w:t>
      </w:r>
      <w:r>
        <w:rPr>
          <w:w w:val="105"/>
        </w:rPr>
        <w:t>items</w:t>
      </w:r>
    </w:p>
    <w:p>
      <w:pPr>
        <w:pStyle w:val="BodyText"/>
        <w:spacing w:before="3"/>
      </w:pPr>
    </w:p>
    <w:p>
      <w:pPr>
        <w:pStyle w:val="BodyText"/>
        <w:spacing w:line="331" w:lineRule="auto"/>
        <w:ind w:left="14" w:right="356"/>
      </w:pPr>
      <w:r>
        <w:rPr>
          <w:w w:val="105"/>
        </w:rPr>
        <w:t>ACCOUNTS RECEIVABLE CLERK | GENERAL MILLS, MINNEAPOLIS, MN MARCH 2013 - DECEMBER 2015</w:t>
      </w:r>
    </w:p>
    <w:p>
      <w:pPr>
        <w:pStyle w:val="BodyText"/>
        <w:spacing w:line="278" w:lineRule="auto" w:before="194"/>
        <w:ind w:left="534" w:right="356"/>
      </w:pPr>
      <w:r>
        <w:rPr>
          <w:w w:val="105"/>
        </w:rPr>
        <w:t>Managed high-volume payment postings for 300+ monthly accounts, maintaining 98% accuracy across 3-year tenure</w:t>
      </w:r>
    </w:p>
    <w:p>
      <w:pPr>
        <w:pStyle w:val="BodyText"/>
        <w:spacing w:line="278" w:lineRule="auto" w:before="75"/>
        <w:ind w:left="534"/>
      </w:pPr>
      <w:r>
        <w:rPr>
          <w:w w:val="105"/>
        </w:rPr>
        <w:t>Improved reporting timelines by 12% by redesigning the monthly AR summary preparation</w:t>
      </w:r>
      <w:r>
        <w:rPr>
          <w:spacing w:val="27"/>
          <w:w w:val="105"/>
        </w:rPr>
        <w:t> </w:t>
      </w:r>
      <w:r>
        <w:rPr>
          <w:w w:val="105"/>
        </w:rPr>
        <w:t>workflow,</w:t>
      </w:r>
      <w:r>
        <w:rPr>
          <w:spacing w:val="27"/>
          <w:w w:val="105"/>
        </w:rPr>
        <w:t> </w:t>
      </w:r>
      <w:r>
        <w:rPr>
          <w:w w:val="105"/>
        </w:rPr>
        <w:t>reducing</w:t>
      </w:r>
      <w:r>
        <w:rPr>
          <w:spacing w:val="27"/>
          <w:w w:val="105"/>
        </w:rPr>
        <w:t> </w:t>
      </w:r>
      <w:r>
        <w:rPr>
          <w:w w:val="105"/>
        </w:rPr>
        <w:t>data</w:t>
      </w:r>
      <w:r>
        <w:rPr>
          <w:spacing w:val="27"/>
          <w:w w:val="105"/>
        </w:rPr>
        <w:t> </w:t>
      </w:r>
      <w:r>
        <w:rPr>
          <w:w w:val="105"/>
        </w:rPr>
        <w:t>compilation</w:t>
      </w:r>
      <w:r>
        <w:rPr>
          <w:spacing w:val="27"/>
          <w:w w:val="105"/>
        </w:rPr>
        <w:t> </w:t>
      </w:r>
      <w:r>
        <w:rPr>
          <w:w w:val="105"/>
        </w:rPr>
        <w:t>time</w:t>
      </w:r>
      <w:r>
        <w:rPr>
          <w:spacing w:val="27"/>
          <w:w w:val="105"/>
        </w:rPr>
        <w:t> </w:t>
      </w:r>
      <w:r>
        <w:rPr>
          <w:w w:val="105"/>
        </w:rPr>
        <w:t>from</w:t>
      </w:r>
      <w:r>
        <w:rPr>
          <w:spacing w:val="25"/>
          <w:w w:val="105"/>
        </w:rPr>
        <w:t> </w:t>
      </w:r>
      <w:r>
        <w:rPr>
          <w:w w:val="105"/>
        </w:rPr>
        <w:t>2</w:t>
      </w:r>
      <w:r>
        <w:rPr>
          <w:spacing w:val="27"/>
          <w:w w:val="105"/>
        </w:rPr>
        <w:t> </w:t>
      </w:r>
      <w:r>
        <w:rPr>
          <w:w w:val="105"/>
        </w:rPr>
        <w:t>days</w:t>
      </w:r>
      <w:r>
        <w:rPr>
          <w:spacing w:val="27"/>
          <w:w w:val="105"/>
        </w:rPr>
        <w:t> </w:t>
      </w:r>
      <w:r>
        <w:rPr>
          <w:w w:val="105"/>
        </w:rPr>
        <w:t>to</w:t>
      </w:r>
      <w:r>
        <w:rPr>
          <w:spacing w:val="27"/>
          <w:w w:val="105"/>
        </w:rPr>
        <w:t> </w:t>
      </w:r>
      <w:r>
        <w:rPr>
          <w:w w:val="105"/>
        </w:rPr>
        <w:t>1.5</w:t>
      </w:r>
      <w:r>
        <w:rPr>
          <w:spacing w:val="27"/>
          <w:w w:val="105"/>
        </w:rPr>
        <w:t> </w:t>
      </w:r>
      <w:r>
        <w:rPr>
          <w:w w:val="105"/>
        </w:rPr>
        <w:t>days</w:t>
      </w:r>
    </w:p>
    <w:p>
      <w:pPr>
        <w:pStyle w:val="BodyText"/>
        <w:spacing w:line="261" w:lineRule="auto" w:before="89"/>
        <w:ind w:left="534" w:right="356"/>
      </w:pPr>
      <w:r>
        <w:rPr>
          <w:w w:val="105"/>
        </w:rPr>
        <w:t>Reconciled 20+ accounts weekly, identifying and correcting 8-12 discrepancies per cycle within 24-hour resolution targets</w:t>
      </w:r>
    </w:p>
    <w:p>
      <w:pPr>
        <w:pStyle w:val="BodyText"/>
        <w:spacing w:line="261" w:lineRule="auto" w:before="104"/>
        <w:ind w:left="534" w:right="356"/>
      </w:pPr>
      <w:r>
        <w:rPr>
          <w:w w:val="105"/>
        </w:rPr>
        <w:t>Assisted senior specialist with ERP data migration, testing 50+ posting rules</w:t>
      </w:r>
      <w:r>
        <w:rPr>
          <w:spacing w:val="80"/>
          <w:w w:val="105"/>
        </w:rPr>
        <w:t> </w:t>
      </w:r>
      <w:r>
        <w:rPr>
          <w:w w:val="105"/>
        </w:rPr>
        <w:t>to ensure accuracy of transferred account histories</w:t>
      </w:r>
    </w:p>
    <w:p>
      <w:pPr>
        <w:pStyle w:val="BodyText"/>
        <w:spacing w:before="11"/>
      </w:pPr>
    </w:p>
    <w:p>
      <w:pPr>
        <w:pStyle w:val="Heading2"/>
      </w:pPr>
      <w:r>
        <w:rPr>
          <w:color w:val="00008B"/>
          <w:spacing w:val="-2"/>
          <w:sz w:val="33"/>
        </w:rPr>
        <w:t>E</w:t>
      </w:r>
      <w:r>
        <w:rPr>
          <w:color w:val="00008B"/>
          <w:spacing w:val="-2"/>
        </w:rPr>
        <w:t>ducation</w:t>
      </w:r>
    </w:p>
    <w:p>
      <w:pPr>
        <w:pStyle w:val="BodyText"/>
        <w:spacing w:before="271"/>
        <w:ind w:left="311"/>
      </w:pPr>
      <w:r>
        <w:rPr>
          <w:w w:val="105"/>
        </w:rPr>
        <w:t>Bachelor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4"/>
          <w:w w:val="105"/>
        </w:rPr>
        <w:t> </w:t>
      </w:r>
      <w:r>
        <w:rPr>
          <w:w w:val="105"/>
        </w:rPr>
        <w:t>Science</w:t>
      </w:r>
      <w:r>
        <w:rPr>
          <w:spacing w:val="14"/>
          <w:w w:val="105"/>
        </w:rPr>
        <w:t> </w:t>
      </w:r>
      <w:r>
        <w:rPr>
          <w:w w:val="105"/>
        </w:rPr>
        <w:t>in</w:t>
      </w:r>
      <w:r>
        <w:rPr>
          <w:spacing w:val="15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78"/>
        <w:ind w:left="311"/>
      </w:pPr>
      <w:r>
        <w:rPr>
          <w:w w:val="105"/>
        </w:rPr>
        <w:t>University</w:t>
      </w:r>
      <w:r>
        <w:rPr>
          <w:spacing w:val="11"/>
          <w:w w:val="105"/>
        </w:rPr>
        <w:t> </w:t>
      </w:r>
      <w:r>
        <w:rPr>
          <w:w w:val="105"/>
        </w:rPr>
        <w:t>of</w:t>
      </w:r>
      <w:r>
        <w:rPr>
          <w:spacing w:val="11"/>
          <w:w w:val="105"/>
        </w:rPr>
        <w:t> </w:t>
      </w:r>
      <w:r>
        <w:rPr>
          <w:w w:val="105"/>
        </w:rPr>
        <w:t>Minnesota,</w:t>
      </w:r>
      <w:r>
        <w:rPr>
          <w:spacing w:val="12"/>
          <w:w w:val="105"/>
        </w:rPr>
        <w:t> </w:t>
      </w:r>
      <w:r>
        <w:rPr>
          <w:w w:val="105"/>
        </w:rPr>
        <w:t>Minneapolis,</w:t>
      </w:r>
      <w:r>
        <w:rPr>
          <w:spacing w:val="11"/>
          <w:w w:val="105"/>
        </w:rPr>
        <w:t> </w:t>
      </w:r>
      <w:r>
        <w:rPr>
          <w:w w:val="105"/>
        </w:rPr>
        <w:t>MN</w:t>
      </w:r>
      <w:r>
        <w:rPr>
          <w:spacing w:val="11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June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2012</w:t>
      </w:r>
    </w:p>
    <w:p>
      <w:pPr>
        <w:pStyle w:val="BodyText"/>
        <w:spacing w:after="0"/>
        <w:sectPr>
          <w:type w:val="continuous"/>
          <w:pgSz w:w="11920" w:h="16860"/>
          <w:pgMar w:top="1060" w:bottom="280" w:left="283" w:right="425"/>
          <w:cols w:num="2" w:equalWidth="0">
            <w:col w:w="3054" w:space="759"/>
            <w:col w:w="7399"/>
          </w:cols>
        </w:sectPr>
      </w:pPr>
    </w:p>
    <w:p>
      <w:pPr>
        <w:pStyle w:val="BodyText"/>
        <w:spacing w:before="3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6757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267575" cy="10704830"/>
                          <a:chExt cx="726757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4792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47925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447924" y="0"/>
                                </a:lnTo>
                                <a:lnTo>
                                  <a:pt x="2447924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34E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7925" cy="240923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799" y="3333750"/>
                            <a:ext cx="247649" cy="2381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04787" y="4962525"/>
                            <a:ext cx="4762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76575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668422"/>
                                </a:moveTo>
                                <a:lnTo>
                                  <a:pt x="27165" y="2647950"/>
                                </a:lnTo>
                                <a:lnTo>
                                  <a:pt x="20472" y="2647950"/>
                                </a:lnTo>
                                <a:lnTo>
                                  <a:pt x="0" y="2668422"/>
                                </a:lnTo>
                                <a:lnTo>
                                  <a:pt x="0" y="2671991"/>
                                </a:lnTo>
                                <a:lnTo>
                                  <a:pt x="0" y="2675115"/>
                                </a:lnTo>
                                <a:lnTo>
                                  <a:pt x="20472" y="2695575"/>
                                </a:lnTo>
                                <a:lnTo>
                                  <a:pt x="27165" y="2695575"/>
                                </a:lnTo>
                                <a:lnTo>
                                  <a:pt x="47625" y="2675115"/>
                                </a:lnTo>
                                <a:lnTo>
                                  <a:pt x="47625" y="266842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1915947"/>
                                </a:moveTo>
                                <a:lnTo>
                                  <a:pt x="27165" y="1895475"/>
                                </a:lnTo>
                                <a:lnTo>
                                  <a:pt x="20472" y="1895475"/>
                                </a:lnTo>
                                <a:lnTo>
                                  <a:pt x="0" y="1915947"/>
                                </a:lnTo>
                                <a:lnTo>
                                  <a:pt x="0" y="1919516"/>
                                </a:lnTo>
                                <a:lnTo>
                                  <a:pt x="0" y="1922640"/>
                                </a:lnTo>
                                <a:lnTo>
                                  <a:pt x="20472" y="1943100"/>
                                </a:lnTo>
                                <a:lnTo>
                                  <a:pt x="27165" y="1943100"/>
                                </a:lnTo>
                                <a:lnTo>
                                  <a:pt x="47625" y="1922640"/>
                                </a:lnTo>
                                <a:lnTo>
                                  <a:pt x="47625" y="1915947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1534947"/>
                                </a:moveTo>
                                <a:lnTo>
                                  <a:pt x="27165" y="1514475"/>
                                </a:lnTo>
                                <a:lnTo>
                                  <a:pt x="20472" y="1514475"/>
                                </a:lnTo>
                                <a:lnTo>
                                  <a:pt x="0" y="1534947"/>
                                </a:lnTo>
                                <a:lnTo>
                                  <a:pt x="0" y="1538516"/>
                                </a:lnTo>
                                <a:lnTo>
                                  <a:pt x="0" y="1541640"/>
                                </a:lnTo>
                                <a:lnTo>
                                  <a:pt x="20472" y="1562100"/>
                                </a:lnTo>
                                <a:lnTo>
                                  <a:pt x="27165" y="1562100"/>
                                </a:lnTo>
                                <a:lnTo>
                                  <a:pt x="47625" y="1541640"/>
                                </a:lnTo>
                                <a:lnTo>
                                  <a:pt x="47625" y="1534947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1153947"/>
                                </a:moveTo>
                                <a:lnTo>
                                  <a:pt x="27165" y="1133475"/>
                                </a:lnTo>
                                <a:lnTo>
                                  <a:pt x="20472" y="1133475"/>
                                </a:lnTo>
                                <a:lnTo>
                                  <a:pt x="0" y="1153947"/>
                                </a:lnTo>
                                <a:lnTo>
                                  <a:pt x="0" y="1157516"/>
                                </a:lnTo>
                                <a:lnTo>
                                  <a:pt x="0" y="1160640"/>
                                </a:lnTo>
                                <a:lnTo>
                                  <a:pt x="20472" y="1181100"/>
                                </a:lnTo>
                                <a:lnTo>
                                  <a:pt x="27165" y="1181100"/>
                                </a:lnTo>
                                <a:lnTo>
                                  <a:pt x="47625" y="1160640"/>
                                </a:lnTo>
                                <a:lnTo>
                                  <a:pt x="47625" y="1153947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3076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47924" y="2933700"/>
                            <a:ext cx="48196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19650" h="9525">
                                <a:moveTo>
                                  <a:pt x="481964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19649" y="0"/>
                                </a:lnTo>
                                <a:lnTo>
                                  <a:pt x="481964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9837" y="4162425"/>
                            <a:ext cx="1905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5581650">
                                <a:moveTo>
                                  <a:pt x="47625" y="5554484"/>
                                </a:moveTo>
                                <a:lnTo>
                                  <a:pt x="27165" y="5534025"/>
                                </a:lnTo>
                                <a:lnTo>
                                  <a:pt x="20472" y="5534025"/>
                                </a:lnTo>
                                <a:lnTo>
                                  <a:pt x="0" y="5554484"/>
                                </a:lnTo>
                                <a:lnTo>
                                  <a:pt x="0" y="5558066"/>
                                </a:lnTo>
                                <a:lnTo>
                                  <a:pt x="0" y="5561190"/>
                                </a:lnTo>
                                <a:lnTo>
                                  <a:pt x="20472" y="5581650"/>
                                </a:lnTo>
                                <a:lnTo>
                                  <a:pt x="27165" y="5581650"/>
                                </a:lnTo>
                                <a:lnTo>
                                  <a:pt x="47625" y="5561190"/>
                                </a:lnTo>
                                <a:lnTo>
                                  <a:pt x="47625" y="5554484"/>
                                </a:lnTo>
                                <a:close/>
                              </a:path>
                              <a:path w="190500" h="5581650">
                                <a:moveTo>
                                  <a:pt x="47625" y="4678197"/>
                                </a:moveTo>
                                <a:lnTo>
                                  <a:pt x="27165" y="4657725"/>
                                </a:lnTo>
                                <a:lnTo>
                                  <a:pt x="20472" y="4657725"/>
                                </a:lnTo>
                                <a:lnTo>
                                  <a:pt x="0" y="4678197"/>
                                </a:lnTo>
                                <a:lnTo>
                                  <a:pt x="0" y="4681766"/>
                                </a:lnTo>
                                <a:lnTo>
                                  <a:pt x="0" y="4684890"/>
                                </a:lnTo>
                                <a:lnTo>
                                  <a:pt x="20472" y="4705350"/>
                                </a:lnTo>
                                <a:lnTo>
                                  <a:pt x="27165" y="4705350"/>
                                </a:lnTo>
                                <a:lnTo>
                                  <a:pt x="47625" y="4684890"/>
                                </a:lnTo>
                                <a:lnTo>
                                  <a:pt x="47625" y="4678197"/>
                                </a:lnTo>
                                <a:close/>
                              </a:path>
                              <a:path w="190500" h="5581650">
                                <a:moveTo>
                                  <a:pt x="47625" y="4207522"/>
                                </a:moveTo>
                                <a:lnTo>
                                  <a:pt x="31102" y="4191000"/>
                                </a:lnTo>
                                <a:lnTo>
                                  <a:pt x="16535" y="4191000"/>
                                </a:lnTo>
                                <a:lnTo>
                                  <a:pt x="0" y="4207522"/>
                                </a:lnTo>
                                <a:lnTo>
                                  <a:pt x="0" y="4210050"/>
                                </a:lnTo>
                                <a:lnTo>
                                  <a:pt x="0" y="4212577"/>
                                </a:lnTo>
                                <a:lnTo>
                                  <a:pt x="16535" y="4229100"/>
                                </a:lnTo>
                                <a:lnTo>
                                  <a:pt x="31102" y="4229100"/>
                                </a:lnTo>
                                <a:lnTo>
                                  <a:pt x="47625" y="4212577"/>
                                </a:lnTo>
                                <a:lnTo>
                                  <a:pt x="47625" y="4207522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3373272"/>
                                </a:moveTo>
                                <a:lnTo>
                                  <a:pt x="170040" y="3352800"/>
                                </a:lnTo>
                                <a:lnTo>
                                  <a:pt x="163347" y="3352800"/>
                                </a:lnTo>
                                <a:lnTo>
                                  <a:pt x="142875" y="3373272"/>
                                </a:lnTo>
                                <a:lnTo>
                                  <a:pt x="142875" y="3376841"/>
                                </a:lnTo>
                                <a:lnTo>
                                  <a:pt x="142875" y="3379965"/>
                                </a:lnTo>
                                <a:lnTo>
                                  <a:pt x="163347" y="3400425"/>
                                </a:lnTo>
                                <a:lnTo>
                                  <a:pt x="170040" y="3400425"/>
                                </a:lnTo>
                                <a:lnTo>
                                  <a:pt x="190500" y="3379965"/>
                                </a:lnTo>
                                <a:lnTo>
                                  <a:pt x="190500" y="3373272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3020847"/>
                                </a:moveTo>
                                <a:lnTo>
                                  <a:pt x="170040" y="3000375"/>
                                </a:lnTo>
                                <a:lnTo>
                                  <a:pt x="163347" y="3000375"/>
                                </a:lnTo>
                                <a:lnTo>
                                  <a:pt x="142875" y="3020847"/>
                                </a:lnTo>
                                <a:lnTo>
                                  <a:pt x="142875" y="3024416"/>
                                </a:lnTo>
                                <a:lnTo>
                                  <a:pt x="142875" y="3027540"/>
                                </a:lnTo>
                                <a:lnTo>
                                  <a:pt x="163347" y="3048000"/>
                                </a:lnTo>
                                <a:lnTo>
                                  <a:pt x="170040" y="3048000"/>
                                </a:lnTo>
                                <a:lnTo>
                                  <a:pt x="190500" y="3027540"/>
                                </a:lnTo>
                                <a:lnTo>
                                  <a:pt x="190500" y="3020847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2658897"/>
                                </a:moveTo>
                                <a:lnTo>
                                  <a:pt x="170040" y="2638425"/>
                                </a:lnTo>
                                <a:lnTo>
                                  <a:pt x="163347" y="2638425"/>
                                </a:lnTo>
                                <a:lnTo>
                                  <a:pt x="142875" y="2658897"/>
                                </a:lnTo>
                                <a:lnTo>
                                  <a:pt x="142875" y="2662466"/>
                                </a:lnTo>
                                <a:lnTo>
                                  <a:pt x="142875" y="2665590"/>
                                </a:lnTo>
                                <a:lnTo>
                                  <a:pt x="163347" y="2686050"/>
                                </a:lnTo>
                                <a:lnTo>
                                  <a:pt x="170040" y="2686050"/>
                                </a:lnTo>
                                <a:lnTo>
                                  <a:pt x="190500" y="2665590"/>
                                </a:lnTo>
                                <a:lnTo>
                                  <a:pt x="190500" y="2658897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2306472"/>
                                </a:moveTo>
                                <a:lnTo>
                                  <a:pt x="170040" y="2286000"/>
                                </a:lnTo>
                                <a:lnTo>
                                  <a:pt x="163347" y="2286000"/>
                                </a:lnTo>
                                <a:lnTo>
                                  <a:pt x="142875" y="2306472"/>
                                </a:lnTo>
                                <a:lnTo>
                                  <a:pt x="142875" y="2310041"/>
                                </a:lnTo>
                                <a:lnTo>
                                  <a:pt x="142875" y="2313165"/>
                                </a:lnTo>
                                <a:lnTo>
                                  <a:pt x="163347" y="2333625"/>
                                </a:lnTo>
                                <a:lnTo>
                                  <a:pt x="170040" y="2333625"/>
                                </a:lnTo>
                                <a:lnTo>
                                  <a:pt x="190500" y="2313165"/>
                                </a:lnTo>
                                <a:lnTo>
                                  <a:pt x="190500" y="2306472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1382547"/>
                                </a:moveTo>
                                <a:lnTo>
                                  <a:pt x="170040" y="1362075"/>
                                </a:lnTo>
                                <a:lnTo>
                                  <a:pt x="163347" y="1362075"/>
                                </a:lnTo>
                                <a:lnTo>
                                  <a:pt x="142875" y="1382547"/>
                                </a:lnTo>
                                <a:lnTo>
                                  <a:pt x="142875" y="1386116"/>
                                </a:lnTo>
                                <a:lnTo>
                                  <a:pt x="142875" y="1389240"/>
                                </a:lnTo>
                                <a:lnTo>
                                  <a:pt x="163347" y="1409700"/>
                                </a:lnTo>
                                <a:lnTo>
                                  <a:pt x="170040" y="1409700"/>
                                </a:lnTo>
                                <a:lnTo>
                                  <a:pt x="190500" y="1389240"/>
                                </a:lnTo>
                                <a:lnTo>
                                  <a:pt x="190500" y="1382547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877722"/>
                                </a:moveTo>
                                <a:lnTo>
                                  <a:pt x="170040" y="857250"/>
                                </a:lnTo>
                                <a:lnTo>
                                  <a:pt x="163347" y="857250"/>
                                </a:lnTo>
                                <a:lnTo>
                                  <a:pt x="142875" y="877722"/>
                                </a:lnTo>
                                <a:lnTo>
                                  <a:pt x="142875" y="881291"/>
                                </a:lnTo>
                                <a:lnTo>
                                  <a:pt x="142875" y="884415"/>
                                </a:lnTo>
                                <a:lnTo>
                                  <a:pt x="163347" y="904875"/>
                                </a:lnTo>
                                <a:lnTo>
                                  <a:pt x="170040" y="904875"/>
                                </a:lnTo>
                                <a:lnTo>
                                  <a:pt x="190500" y="884415"/>
                                </a:lnTo>
                                <a:lnTo>
                                  <a:pt x="190500" y="877722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372897"/>
                                </a:moveTo>
                                <a:lnTo>
                                  <a:pt x="170040" y="352425"/>
                                </a:lnTo>
                                <a:lnTo>
                                  <a:pt x="163347" y="352425"/>
                                </a:lnTo>
                                <a:lnTo>
                                  <a:pt x="142875" y="372897"/>
                                </a:lnTo>
                                <a:lnTo>
                                  <a:pt x="142875" y="376466"/>
                                </a:lnTo>
                                <a:lnTo>
                                  <a:pt x="142875" y="379590"/>
                                </a:lnTo>
                                <a:lnTo>
                                  <a:pt x="163347" y="400050"/>
                                </a:lnTo>
                                <a:lnTo>
                                  <a:pt x="170040" y="400050"/>
                                </a:lnTo>
                                <a:lnTo>
                                  <a:pt x="190500" y="379590"/>
                                </a:lnTo>
                                <a:lnTo>
                                  <a:pt x="190500" y="372897"/>
                                </a:lnTo>
                                <a:close/>
                              </a:path>
                              <a:path w="190500" h="5581650">
                                <a:moveTo>
                                  <a:pt x="190500" y="20472"/>
                                </a:moveTo>
                                <a:lnTo>
                                  <a:pt x="170040" y="0"/>
                                </a:lnTo>
                                <a:lnTo>
                                  <a:pt x="163347" y="0"/>
                                </a:lnTo>
                                <a:lnTo>
                                  <a:pt x="142875" y="20472"/>
                                </a:lnTo>
                                <a:lnTo>
                                  <a:pt x="142875" y="24041"/>
                                </a:lnTo>
                                <a:lnTo>
                                  <a:pt x="142875" y="27165"/>
                                </a:lnTo>
                                <a:lnTo>
                                  <a:pt x="163347" y="47625"/>
                                </a:lnTo>
                                <a:lnTo>
                                  <a:pt x="170040" y="47625"/>
                                </a:lnTo>
                                <a:lnTo>
                                  <a:pt x="190500" y="27165"/>
                                </a:lnTo>
                                <a:lnTo>
                                  <a:pt x="1905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000015pt;width:572.25pt;height:842.9pt;mso-position-horizontal-relative:page;mso-position-vertical-relative:page;z-index:-15776256" id="docshapegroup1" coordorigin="0,0" coordsize="11445,16858">
                <v:rect style="position:absolute;left:0;top:0;width:3855;height:16858" id="docshape2" filled="true" fillcolor="#134e5c" stroked="false">
                  <v:fill type="solid"/>
                </v:rect>
                <v:shape style="position:absolute;left:0;top:0;width:3855;height:3795" type="#_x0000_t75" id="docshape3" stroked="false">
                  <v:imagedata r:id="rId8" o:title=""/>
                </v:shape>
                <v:shape style="position:absolute;left:480;top:5250;width:390;height:375" type="#_x0000_t75" id="docshape4" stroked="false">
                  <v:imagedata r:id="rId9" o:title=""/>
                </v:shape>
                <v:shape style="position:absolute;left:479;top:7815;width:75;height:4845" id="docshape5" coordorigin="480,7815" coordsize="75,4845" path="m555,12617l554,12612,550,12603,548,12599,541,12592,537,12590,528,12586,523,12585,512,12585,507,12586,498,12590,494,12592,487,12599,485,12603,481,12612,480,12617,480,12623,480,12628,481,12633,485,12642,487,12646,494,12653,498,12655,507,12659,512,12660,523,12660,528,12659,537,12655,541,12653,548,12646,550,12642,554,12633,555,12628,555,12617xm555,12017l554,12012,550,12003,548,11999,541,11992,537,11990,528,11986,523,11985,512,11985,507,11986,498,11990,494,11992,487,11999,485,12003,481,12012,480,12017,480,12023,480,12028,481,12033,485,12042,487,12046,494,12053,498,12055,507,12059,512,12060,523,12060,528,12059,537,12055,541,12053,548,12046,550,12042,554,12033,555,12028,555,12017xm555,11432l554,11427,550,11418,548,11414,541,11407,537,11405,528,11401,523,11400,512,11400,507,11401,498,11405,494,11407,487,11414,485,11418,481,11427,480,11432,480,11438,480,11443,481,11448,485,11457,487,11461,494,11468,498,11470,507,11474,512,11475,523,11475,528,11474,537,11470,541,11468,548,11461,550,11457,554,11448,555,11443,555,11432xm555,10832l554,10827,550,10818,548,10814,541,10807,537,10805,528,10801,523,10800,512,10800,507,10801,498,10805,494,10807,487,10814,485,10818,481,10827,480,10832,480,10838,480,10843,481,10848,485,10857,487,10861,494,10868,498,10870,507,10874,512,10875,523,10875,528,10874,537,10870,541,10868,548,10861,550,10857,554,10848,555,10843,555,10832xm555,10232l554,10227,550,10218,548,10214,541,10207,537,10205,528,10201,523,10200,512,10200,507,10201,498,10205,494,10207,487,10214,485,10218,481,10227,480,10232,480,10238,480,10243,481,10248,485,10257,487,10261,494,10268,498,10270,507,10274,512,10275,523,10275,528,10274,537,10270,541,10268,548,10261,550,10257,554,10248,555,10243,555,10232xm555,9632l554,9627,550,9618,548,9614,541,9607,537,9605,528,9601,523,9600,512,9600,507,9601,498,9605,494,9607,487,9614,485,9618,481,9627,480,9632,480,9638,480,9643,481,9648,485,9657,487,9661,494,9668,498,9670,507,9674,512,9675,523,9675,528,9674,537,9670,541,9668,548,9661,550,9657,554,9648,555,9643,555,9632xm555,9032l554,9027,550,9018,548,9014,541,9007,537,9005,528,9001,523,9000,512,9000,507,9001,498,9005,494,9007,487,9014,485,9018,481,9027,480,9032,480,9038,480,9043,481,9048,485,9057,487,9061,494,9068,498,9070,507,9074,512,9075,523,9075,528,9074,537,9070,541,9068,548,9061,550,9057,554,9048,555,9043,555,9032xm555,8447l554,8442,550,8433,548,8429,541,8422,537,8420,528,8416,523,8415,512,8415,507,8416,498,8420,494,8422,487,8429,485,8433,481,8442,480,8447,480,8453,480,8458,481,8463,485,8472,487,8476,494,8483,498,8485,507,8489,512,8490,523,8490,528,8489,537,8485,541,8483,548,8476,550,8472,554,8463,555,8458,555,8447xm555,7847l554,7842,550,7833,548,7829,541,7822,537,7820,528,7816,523,7815,512,7815,507,7816,498,7820,494,7822,487,7829,485,7833,481,7842,480,7847,480,7853,480,7858,481,7863,485,7872,487,7876,494,7883,498,7885,507,7889,512,7890,523,7890,528,7889,537,7885,541,7883,548,7876,550,7872,554,7863,555,7858,555,7847xe" filled="true" fillcolor="#ffffff" stroked="false">
                  <v:path arrowok="t"/>
                  <v:fill type="solid"/>
                </v:shape>
                <v:rect style="position:absolute;left:3855;top:4620;width:7590;height:15" id="docshape6" filled="true" fillcolor="#000000" stroked="false">
                  <v:fill opacity="32899f" type="solid"/>
                </v:rect>
                <v:shape style="position:absolute;left:4109;top:6555;width:300;height:8790" id="docshape7" coordorigin="4110,6555" coordsize="300,8790" path="m4185,15302l4184,15298,4180,15288,4178,15284,4171,15277,4167,15275,4158,15271,4153,15270,4142,15270,4137,15271,4128,15275,4124,15277,4117,15284,4115,15288,4111,15298,4110,15302,4110,15308,4110,15313,4111,15318,4115,15327,4117,15331,4124,15338,4128,15340,4137,15344,4142,15345,4153,15345,4158,15344,4167,15340,4171,15338,4178,15331,4180,15327,4184,15318,4185,15313,4185,15302xm4185,13922l4184,13918,4180,13908,4178,13904,4171,13897,4167,13895,4158,13891,4153,13890,4142,13890,4137,13891,4128,13895,4124,13897,4117,13904,4115,13908,4111,13918,4110,13922,4110,13928,4110,13933,4111,13938,4115,13947,4117,13951,4124,13958,4128,13960,4137,13964,4142,13965,4153,13965,4158,13964,4167,13960,4171,13958,4178,13951,4180,13947,4184,13938,4185,13933,4185,13922xm4185,13181l4184,13177,4181,13170,4179,13167,4173,13161,4170,13159,4163,13156,4159,13155,4136,13155,4132,13156,4125,13159,4122,13161,4116,13167,4114,13170,4111,13177,4110,13181,4110,13185,4110,13189,4111,13193,4114,13200,4116,13203,4122,13209,4125,13211,4132,13214,4136,13215,4159,13215,4163,13214,4170,13211,4173,13209,4179,13203,4181,13200,4184,13193,4185,13189,4185,13181xm4410,11867l4409,11862,4405,11853,4403,11849,4396,11842,4392,11840,4383,11836,4378,11835,4367,11835,4362,11836,4353,11840,4349,11842,4342,11849,4340,11853,4336,11862,4335,11867,4335,11873,4335,11878,4336,11883,4340,11892,4342,11896,4349,11903,4353,11905,4362,11909,4367,11910,4378,11910,4383,11909,4392,11905,4396,11903,4403,11896,4405,11892,4409,11883,4410,11878,4410,11867xm4410,11312l4409,11307,4405,11298,4403,11294,4396,11287,4392,11285,4383,11281,4378,11280,4367,11280,4362,11281,4353,11285,4349,11287,4342,11294,4340,11298,4336,11307,4335,11312,4335,11318,4335,11323,4336,11328,4340,11337,4342,11341,4349,11348,4353,11350,4362,11354,4367,11355,4378,11355,4383,11354,4392,11350,4396,11348,4403,11341,4405,11337,4409,11328,4410,11323,4410,11312xm4410,10742l4409,10737,4405,10728,4403,10724,4396,10717,4392,10715,4383,10711,4378,10710,4367,10710,4362,10711,4353,10715,4349,10717,4342,10724,4340,10728,4336,10737,4335,10742,4335,10748,4335,10753,4336,10758,4340,10767,4342,10771,4349,10778,4353,10780,4362,10784,4367,10785,4378,10785,4383,10784,4392,10780,4396,10778,4403,10771,4405,10767,4409,10758,4410,10753,4410,10742xm4410,10187l4409,10182,4405,10173,4403,10169,4396,10162,4392,10160,4383,10156,4378,10155,4367,10155,4362,10156,4353,10160,4349,10162,4342,10169,4340,10173,4336,10182,4335,10187,4335,10193,4335,10198,4336,10203,4340,10212,4342,10216,4349,10223,4353,10225,4362,10229,4367,10230,4378,10230,4383,10229,4392,10225,4396,10223,4403,10216,4405,10212,4409,10203,4410,10198,4410,10187xm4410,8732l4409,8727,4405,8718,4403,8714,4396,8707,4392,8705,4383,8701,4378,8700,4367,8700,4362,8701,4353,8705,4349,8707,4342,8714,4340,8718,4336,8727,4335,8732,4335,8738,4335,8743,4336,8748,4340,8757,4342,8761,4349,8768,4353,8770,4362,8774,4367,8775,4378,8775,4383,8774,4392,8770,4396,8768,4403,8761,4405,8757,4409,8748,4410,8743,4410,8732xm4410,7937l4409,7932,4405,7923,4403,7919,4396,7912,4392,7910,4383,7906,4378,7905,4367,7905,4362,7906,4353,7910,4349,7912,4342,7919,4340,7923,4336,7932,4335,7937,4335,7943,4335,7948,4336,7953,4340,7962,4342,7966,4349,7973,4353,7975,4362,7979,4367,7980,4378,7980,4383,7979,4392,7975,4396,7973,4403,7966,4405,7962,4409,7953,4410,7948,4410,7937xm4410,7142l4409,7137,4405,7128,4403,7124,4396,7117,4392,7115,4383,7111,4378,7110,4367,7110,4362,7111,4353,7115,4349,7117,4342,7124,4340,7128,4336,7137,4335,7142,4335,7148,4335,7153,4336,7158,4340,7167,4342,7171,4349,7178,4353,7180,4362,7184,4367,7185,4378,7185,4383,7184,4392,7180,4396,7178,4403,7171,4405,7167,4409,7158,4410,7153,4410,7142xm4410,6587l4409,6582,4405,6573,4403,6569,4396,6562,4392,6560,4383,6556,4378,6555,4367,6555,4362,6556,4353,6560,4349,6562,4342,6569,4340,6573,4336,6582,4335,6587,4335,6593,4335,6598,4336,6603,4340,6612,4342,6616,4349,6623,4353,6625,4362,6629,4367,6630,4378,6630,4383,6629,4392,6625,4396,6623,4403,6616,4405,6612,4409,6603,4410,6598,4410,658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48" w:lineRule="auto"/>
        <w:ind w:left="4124" w:right="2348"/>
      </w:pPr>
      <w:r>
        <w:rPr>
          <w:w w:val="105"/>
        </w:rPr>
        <w:t>Bachelor of Business Administration in Finance Augsburg University, Minneapolis, MN | June 2010</w:t>
      </w:r>
    </w:p>
    <w:p>
      <w:pPr>
        <w:pStyle w:val="Heading2"/>
        <w:spacing w:before="130"/>
        <w:ind w:left="0" w:right="1577"/>
        <w:jc w:val="center"/>
      </w:pPr>
      <w:r>
        <w:rPr>
          <w:color w:val="00008B"/>
          <w:spacing w:val="-2"/>
          <w:sz w:val="33"/>
        </w:rPr>
        <w:t>C</w:t>
      </w:r>
      <w:r>
        <w:rPr>
          <w:color w:val="00008B"/>
          <w:spacing w:val="-2"/>
        </w:rPr>
        <w:t>ertifications</w:t>
      </w:r>
    </w:p>
    <w:p>
      <w:pPr>
        <w:pStyle w:val="BodyText"/>
        <w:spacing w:before="64"/>
        <w:rPr>
          <w:b/>
        </w:rPr>
      </w:pPr>
    </w:p>
    <w:p>
      <w:pPr>
        <w:pStyle w:val="BodyText"/>
        <w:ind w:left="4124"/>
      </w:pPr>
      <w:r>
        <w:rPr>
          <w:w w:val="105"/>
        </w:rPr>
        <w:t>Certified</w:t>
      </w:r>
      <w:r>
        <w:rPr>
          <w:spacing w:val="12"/>
          <w:w w:val="105"/>
        </w:rPr>
        <w:t> </w:t>
      </w:r>
      <w:r>
        <w:rPr>
          <w:w w:val="105"/>
        </w:rPr>
        <w:t>Accounts</w:t>
      </w:r>
      <w:r>
        <w:rPr>
          <w:spacing w:val="13"/>
          <w:w w:val="105"/>
        </w:rPr>
        <w:t> </w:t>
      </w:r>
      <w:r>
        <w:rPr>
          <w:w w:val="105"/>
        </w:rPr>
        <w:t>Receivable</w:t>
      </w:r>
      <w:r>
        <w:rPr>
          <w:spacing w:val="12"/>
          <w:w w:val="105"/>
        </w:rPr>
        <w:t> </w:t>
      </w:r>
      <w:r>
        <w:rPr>
          <w:w w:val="105"/>
        </w:rPr>
        <w:t>Specialist</w:t>
      </w:r>
      <w:r>
        <w:rPr>
          <w:spacing w:val="13"/>
          <w:w w:val="105"/>
        </w:rPr>
        <w:t> </w:t>
      </w:r>
      <w:r>
        <w:rPr>
          <w:w w:val="105"/>
        </w:rPr>
        <w:t>(CARS)</w:t>
      </w:r>
      <w:r>
        <w:rPr>
          <w:spacing w:val="13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IOFM</w:t>
      </w:r>
      <w:r>
        <w:rPr>
          <w:spacing w:val="12"/>
          <w:w w:val="105"/>
        </w:rPr>
        <w:t> </w:t>
      </w:r>
      <w:r>
        <w:rPr>
          <w:w w:val="105"/>
        </w:rPr>
        <w:t>|</w:t>
      </w:r>
      <w:r>
        <w:rPr>
          <w:spacing w:val="12"/>
          <w:w w:val="105"/>
        </w:rPr>
        <w:t> </w:t>
      </w:r>
      <w:r>
        <w:rPr>
          <w:w w:val="105"/>
        </w:rPr>
        <w:t>January</w:t>
      </w:r>
      <w:r>
        <w:rPr>
          <w:spacing w:val="13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06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4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1"/>
      <w:ind w:left="14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2026-03-22T00:41:13Z</dcterms:created>
  <dcterms:modified xsi:type="dcterms:W3CDTF">2026-03-22T00:41:13Z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