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53" w:lineRule="exact" w:before="0"/>
        <w:ind w:left="3939" w:right="0" w:firstLine="0"/>
        <w:jc w:val="center"/>
        <w:rPr>
          <w:sz w:val="78"/>
        </w:rPr>
      </w:pPr>
      <w:r>
        <w:rPr>
          <w:b/>
          <w:color w:val="FFFFFF"/>
          <w:spacing w:val="10"/>
          <w:sz w:val="78"/>
        </w:rPr>
        <w:t>Alex</w:t>
      </w:r>
      <w:r>
        <w:rPr>
          <w:b/>
          <w:color w:val="FFFFFF"/>
          <w:spacing w:val="32"/>
          <w:sz w:val="78"/>
        </w:rPr>
        <w:t> </w:t>
      </w:r>
      <w:r>
        <w:rPr>
          <w:color w:val="FFFFFF"/>
          <w:spacing w:val="9"/>
          <w:sz w:val="78"/>
        </w:rPr>
        <w:t>Brown</w:t>
      </w:r>
    </w:p>
    <w:p>
      <w:pPr>
        <w:pStyle w:val="Heading2"/>
      </w:pPr>
      <w:r>
        <w:rPr>
          <w:color w:val="FFFFFF"/>
        </w:rPr>
        <w:t>Accounts</w:t>
      </w:r>
      <w:r>
        <w:rPr>
          <w:color w:val="FFFFFF"/>
          <w:spacing w:val="42"/>
        </w:rPr>
        <w:t> </w:t>
      </w:r>
      <w:r>
        <w:rPr>
          <w:color w:val="FFFFFF"/>
        </w:rPr>
        <w:t>Receivable</w:t>
      </w:r>
      <w:r>
        <w:rPr>
          <w:color w:val="FFFFFF"/>
          <w:spacing w:val="43"/>
        </w:rPr>
        <w:t> </w:t>
      </w:r>
      <w:r>
        <w:rPr>
          <w:color w:val="FFFFFF"/>
          <w:spacing w:val="-2"/>
        </w:rPr>
        <w:t>Specialist</w:t>
      </w:r>
    </w:p>
    <w:p>
      <w:pPr>
        <w:pStyle w:val="BodyText"/>
        <w:spacing w:line="271" w:lineRule="auto" w:before="175"/>
        <w:ind w:left="4294" w:right="155"/>
        <w:jc w:val="center"/>
      </w:pPr>
      <w:r>
        <w:rPr>
          <w:color w:val="FFFFFF"/>
          <w:w w:val="105"/>
        </w:rPr>
        <w:t>Strategic accounts receivable specialist with 10+ years of experience overseeing high-volume invoice processing, leading collections teams, and implementing AR tracking system improvements. Proven ability to reduce outstanding receivables, resolve complex billing issues, and drive process changes that improve department-wide accuracy. Skilled in managing cross-functional stakeholder relationships and mentoring junior AR staff toward performance benchmarks.</w:t>
      </w:r>
    </w:p>
    <w:p>
      <w:pPr>
        <w:pStyle w:val="BodyText"/>
        <w:spacing w:before="214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600" w:bottom="280" w:left="141" w:right="425"/>
        </w:sectPr>
      </w:pPr>
    </w:p>
    <w:p>
      <w:pPr>
        <w:pStyle w:val="Heading1"/>
        <w:spacing w:before="5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305062"/>
                            <a:ext cx="5079365" cy="8399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399780">
                                <a:moveTo>
                                  <a:pt x="5078984" y="3003550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03550"/>
                                </a:lnTo>
                                <a:lnTo>
                                  <a:pt x="0" y="3092450"/>
                                </a:lnTo>
                                <a:lnTo>
                                  <a:pt x="0" y="8399513"/>
                                </a:lnTo>
                                <a:lnTo>
                                  <a:pt x="5078984" y="8399513"/>
                                </a:lnTo>
                                <a:lnTo>
                                  <a:pt x="5078984" y="30035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305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05050">
                                <a:moveTo>
                                  <a:pt x="7568183" y="2305049"/>
                                </a:moveTo>
                                <a:lnTo>
                                  <a:pt x="0" y="23050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05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666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38124"/>
                            <a:ext cx="1905000" cy="1895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895475">
                                <a:moveTo>
                                  <a:pt x="0" y="947737"/>
                                </a:moveTo>
                                <a:lnTo>
                                  <a:pt x="1141" y="901234"/>
                                </a:lnTo>
                                <a:lnTo>
                                  <a:pt x="4563" y="854842"/>
                                </a:lnTo>
                                <a:lnTo>
                                  <a:pt x="10257" y="808675"/>
                                </a:lnTo>
                                <a:lnTo>
                                  <a:pt x="18210" y="762843"/>
                                </a:lnTo>
                                <a:lnTo>
                                  <a:pt x="28402" y="717456"/>
                                </a:lnTo>
                                <a:lnTo>
                                  <a:pt x="40809" y="672623"/>
                                </a:lnTo>
                                <a:lnTo>
                                  <a:pt x="55400" y="628454"/>
                                </a:lnTo>
                                <a:lnTo>
                                  <a:pt x="72142" y="585054"/>
                                </a:lnTo>
                                <a:lnTo>
                                  <a:pt x="90992" y="542527"/>
                                </a:lnTo>
                                <a:lnTo>
                                  <a:pt x="111907" y="500977"/>
                                </a:lnTo>
                                <a:lnTo>
                                  <a:pt x="134835" y="460503"/>
                                </a:lnTo>
                                <a:lnTo>
                                  <a:pt x="159722" y="421202"/>
                                </a:lnTo>
                                <a:lnTo>
                                  <a:pt x="186507" y="383170"/>
                                </a:lnTo>
                                <a:lnTo>
                                  <a:pt x="215126" y="346499"/>
                                </a:lnTo>
                                <a:lnTo>
                                  <a:pt x="245510" y="311275"/>
                                </a:lnTo>
                                <a:lnTo>
                                  <a:pt x="277585" y="277585"/>
                                </a:lnTo>
                                <a:lnTo>
                                  <a:pt x="311275" y="245510"/>
                                </a:lnTo>
                                <a:lnTo>
                                  <a:pt x="346499" y="215126"/>
                                </a:lnTo>
                                <a:lnTo>
                                  <a:pt x="383170" y="186507"/>
                                </a:lnTo>
                                <a:lnTo>
                                  <a:pt x="421202" y="159722"/>
                                </a:lnTo>
                                <a:lnTo>
                                  <a:pt x="460502" y="134835"/>
                                </a:lnTo>
                                <a:lnTo>
                                  <a:pt x="500977" y="111907"/>
                                </a:lnTo>
                                <a:lnTo>
                                  <a:pt x="542527" y="90992"/>
                                </a:lnTo>
                                <a:lnTo>
                                  <a:pt x="585053" y="72142"/>
                                </a:lnTo>
                                <a:lnTo>
                                  <a:pt x="628454" y="55400"/>
                                </a:lnTo>
                                <a:lnTo>
                                  <a:pt x="672623" y="40809"/>
                                </a:lnTo>
                                <a:lnTo>
                                  <a:pt x="717456" y="28402"/>
                                </a:lnTo>
                                <a:lnTo>
                                  <a:pt x="762842" y="18210"/>
                                </a:lnTo>
                                <a:lnTo>
                                  <a:pt x="808675" y="10257"/>
                                </a:lnTo>
                                <a:lnTo>
                                  <a:pt x="854842" y="4563"/>
                                </a:lnTo>
                                <a:lnTo>
                                  <a:pt x="901234" y="1141"/>
                                </a:lnTo>
                                <a:lnTo>
                                  <a:pt x="947737" y="0"/>
                                </a:lnTo>
                                <a:lnTo>
                                  <a:pt x="957262" y="0"/>
                                </a:lnTo>
                                <a:lnTo>
                                  <a:pt x="1003765" y="1141"/>
                                </a:lnTo>
                                <a:lnTo>
                                  <a:pt x="1050156" y="4563"/>
                                </a:lnTo>
                                <a:lnTo>
                                  <a:pt x="1096324" y="10257"/>
                                </a:lnTo>
                                <a:lnTo>
                                  <a:pt x="1142156" y="18210"/>
                                </a:lnTo>
                                <a:lnTo>
                                  <a:pt x="1187543" y="28402"/>
                                </a:lnTo>
                                <a:lnTo>
                                  <a:pt x="1232375" y="40809"/>
                                </a:lnTo>
                                <a:lnTo>
                                  <a:pt x="1276545" y="55400"/>
                                </a:lnTo>
                                <a:lnTo>
                                  <a:pt x="1319945" y="72142"/>
                                </a:lnTo>
                                <a:lnTo>
                                  <a:pt x="1362472" y="90992"/>
                                </a:lnTo>
                                <a:lnTo>
                                  <a:pt x="1404022" y="111907"/>
                                </a:lnTo>
                                <a:lnTo>
                                  <a:pt x="1444496" y="134835"/>
                                </a:lnTo>
                                <a:lnTo>
                                  <a:pt x="1483796" y="159722"/>
                                </a:lnTo>
                                <a:lnTo>
                                  <a:pt x="1521828" y="186507"/>
                                </a:lnTo>
                                <a:lnTo>
                                  <a:pt x="1558500" y="215126"/>
                                </a:lnTo>
                                <a:lnTo>
                                  <a:pt x="1593723" y="245510"/>
                                </a:lnTo>
                                <a:lnTo>
                                  <a:pt x="1627413" y="277585"/>
                                </a:lnTo>
                                <a:lnTo>
                                  <a:pt x="1659489" y="311275"/>
                                </a:lnTo>
                                <a:lnTo>
                                  <a:pt x="1689872" y="346499"/>
                                </a:lnTo>
                                <a:lnTo>
                                  <a:pt x="1718491" y="383170"/>
                                </a:lnTo>
                                <a:lnTo>
                                  <a:pt x="1745276" y="421202"/>
                                </a:lnTo>
                                <a:lnTo>
                                  <a:pt x="1770163" y="460502"/>
                                </a:lnTo>
                                <a:lnTo>
                                  <a:pt x="1793091" y="500977"/>
                                </a:lnTo>
                                <a:lnTo>
                                  <a:pt x="1814006" y="542527"/>
                                </a:lnTo>
                                <a:lnTo>
                                  <a:pt x="1832857" y="585053"/>
                                </a:lnTo>
                                <a:lnTo>
                                  <a:pt x="1849598" y="628454"/>
                                </a:lnTo>
                                <a:lnTo>
                                  <a:pt x="1864190" y="672623"/>
                                </a:lnTo>
                                <a:lnTo>
                                  <a:pt x="1876597" y="717455"/>
                                </a:lnTo>
                                <a:lnTo>
                                  <a:pt x="1886789" y="762842"/>
                                </a:lnTo>
                                <a:lnTo>
                                  <a:pt x="1894741" y="808675"/>
                                </a:lnTo>
                                <a:lnTo>
                                  <a:pt x="1900436" y="854842"/>
                                </a:lnTo>
                                <a:lnTo>
                                  <a:pt x="1903858" y="901234"/>
                                </a:lnTo>
                                <a:lnTo>
                                  <a:pt x="1904999" y="947737"/>
                                </a:lnTo>
                                <a:lnTo>
                                  <a:pt x="1904928" y="959368"/>
                                </a:lnTo>
                                <a:lnTo>
                                  <a:pt x="1903216" y="1005854"/>
                                </a:lnTo>
                                <a:lnTo>
                                  <a:pt x="1899225" y="1052199"/>
                                </a:lnTo>
                                <a:lnTo>
                                  <a:pt x="1892964" y="1098293"/>
                                </a:lnTo>
                                <a:lnTo>
                                  <a:pt x="1884449" y="1144025"/>
                                </a:lnTo>
                                <a:lnTo>
                                  <a:pt x="1873701" y="1189283"/>
                                </a:lnTo>
                                <a:lnTo>
                                  <a:pt x="1860745" y="1233960"/>
                                </a:lnTo>
                                <a:lnTo>
                                  <a:pt x="1845613" y="1277947"/>
                                </a:lnTo>
                                <a:lnTo>
                                  <a:pt x="1828340" y="1321138"/>
                                </a:lnTo>
                                <a:lnTo>
                                  <a:pt x="1808969" y="1363430"/>
                                </a:lnTo>
                                <a:lnTo>
                                  <a:pt x="1787546" y="1404721"/>
                                </a:lnTo>
                                <a:lnTo>
                                  <a:pt x="1764122" y="1444911"/>
                                </a:lnTo>
                                <a:lnTo>
                                  <a:pt x="1738755" y="1483903"/>
                                </a:lnTo>
                                <a:lnTo>
                                  <a:pt x="1711505" y="1521603"/>
                                </a:lnTo>
                                <a:lnTo>
                                  <a:pt x="1682439" y="1557921"/>
                                </a:lnTo>
                                <a:lnTo>
                                  <a:pt x="1651625" y="1592768"/>
                                </a:lnTo>
                                <a:lnTo>
                                  <a:pt x="1619138" y="1626062"/>
                                </a:lnTo>
                                <a:lnTo>
                                  <a:pt x="1585057" y="1657722"/>
                                </a:lnTo>
                                <a:lnTo>
                                  <a:pt x="1549464" y="1687671"/>
                                </a:lnTo>
                                <a:lnTo>
                                  <a:pt x="1512443" y="1715838"/>
                                </a:lnTo>
                                <a:lnTo>
                                  <a:pt x="1474086" y="1742154"/>
                                </a:lnTo>
                                <a:lnTo>
                                  <a:pt x="1434483" y="1766556"/>
                                </a:lnTo>
                                <a:lnTo>
                                  <a:pt x="1393731" y="1788986"/>
                                </a:lnTo>
                                <a:lnTo>
                                  <a:pt x="1351927" y="1809390"/>
                                </a:lnTo>
                                <a:lnTo>
                                  <a:pt x="1309172" y="1827717"/>
                                </a:lnTo>
                                <a:lnTo>
                                  <a:pt x="1265569" y="1843925"/>
                                </a:lnTo>
                                <a:lnTo>
                                  <a:pt x="1221224" y="1857973"/>
                                </a:lnTo>
                                <a:lnTo>
                                  <a:pt x="1176243" y="1869829"/>
                                </a:lnTo>
                                <a:lnTo>
                                  <a:pt x="1130735" y="1879463"/>
                                </a:lnTo>
                                <a:lnTo>
                                  <a:pt x="1084808" y="1886852"/>
                                </a:lnTo>
                                <a:lnTo>
                                  <a:pt x="1038574" y="1891980"/>
                                </a:lnTo>
                                <a:lnTo>
                                  <a:pt x="992145" y="1894832"/>
                                </a:lnTo>
                                <a:lnTo>
                                  <a:pt x="957262" y="1895474"/>
                                </a:lnTo>
                                <a:lnTo>
                                  <a:pt x="947737" y="1895474"/>
                                </a:lnTo>
                                <a:lnTo>
                                  <a:pt x="901234" y="1894333"/>
                                </a:lnTo>
                                <a:lnTo>
                                  <a:pt x="854842" y="1890911"/>
                                </a:lnTo>
                                <a:lnTo>
                                  <a:pt x="808675" y="1885216"/>
                                </a:lnTo>
                                <a:lnTo>
                                  <a:pt x="762842" y="1877264"/>
                                </a:lnTo>
                                <a:lnTo>
                                  <a:pt x="717456" y="1867072"/>
                                </a:lnTo>
                                <a:lnTo>
                                  <a:pt x="672623" y="1854665"/>
                                </a:lnTo>
                                <a:lnTo>
                                  <a:pt x="628454" y="1840073"/>
                                </a:lnTo>
                                <a:lnTo>
                                  <a:pt x="585053" y="1823332"/>
                                </a:lnTo>
                                <a:lnTo>
                                  <a:pt x="542527" y="1804481"/>
                                </a:lnTo>
                                <a:lnTo>
                                  <a:pt x="500977" y="1783566"/>
                                </a:lnTo>
                                <a:lnTo>
                                  <a:pt x="460502" y="1760638"/>
                                </a:lnTo>
                                <a:lnTo>
                                  <a:pt x="421202" y="1735751"/>
                                </a:lnTo>
                                <a:lnTo>
                                  <a:pt x="383170" y="1708966"/>
                                </a:lnTo>
                                <a:lnTo>
                                  <a:pt x="346499" y="1680348"/>
                                </a:lnTo>
                                <a:lnTo>
                                  <a:pt x="311275" y="1649964"/>
                                </a:lnTo>
                                <a:lnTo>
                                  <a:pt x="277585" y="1617888"/>
                                </a:lnTo>
                                <a:lnTo>
                                  <a:pt x="245510" y="1584198"/>
                                </a:lnTo>
                                <a:lnTo>
                                  <a:pt x="215126" y="1548975"/>
                                </a:lnTo>
                                <a:lnTo>
                                  <a:pt x="186507" y="1512303"/>
                                </a:lnTo>
                                <a:lnTo>
                                  <a:pt x="159722" y="1474271"/>
                                </a:lnTo>
                                <a:lnTo>
                                  <a:pt x="134835" y="1434971"/>
                                </a:lnTo>
                                <a:lnTo>
                                  <a:pt x="111907" y="1394497"/>
                                </a:lnTo>
                                <a:lnTo>
                                  <a:pt x="90992" y="1352947"/>
                                </a:lnTo>
                                <a:lnTo>
                                  <a:pt x="72142" y="1310420"/>
                                </a:lnTo>
                                <a:lnTo>
                                  <a:pt x="55400" y="1267020"/>
                                </a:lnTo>
                                <a:lnTo>
                                  <a:pt x="40809" y="1222850"/>
                                </a:lnTo>
                                <a:lnTo>
                                  <a:pt x="28402" y="1178018"/>
                                </a:lnTo>
                                <a:lnTo>
                                  <a:pt x="18210" y="1132631"/>
                                </a:lnTo>
                                <a:lnTo>
                                  <a:pt x="10257" y="1086799"/>
                                </a:lnTo>
                                <a:lnTo>
                                  <a:pt x="4563" y="1040631"/>
                                </a:lnTo>
                                <a:lnTo>
                                  <a:pt x="1141" y="994240"/>
                                </a:lnTo>
                                <a:lnTo>
                                  <a:pt x="0" y="947737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5274"/>
                            <a:ext cx="1790699" cy="1790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847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1622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4861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23837" y="6867524"/>
                            <a:ext cx="2428875" cy="2476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28875" h="2476500">
                                <a:moveTo>
                                  <a:pt x="47625" y="2449334"/>
                                </a:moveTo>
                                <a:lnTo>
                                  <a:pt x="27165" y="2428875"/>
                                </a:lnTo>
                                <a:lnTo>
                                  <a:pt x="20472" y="2428875"/>
                                </a:lnTo>
                                <a:lnTo>
                                  <a:pt x="0" y="2449334"/>
                                </a:lnTo>
                                <a:lnTo>
                                  <a:pt x="0" y="2452916"/>
                                </a:lnTo>
                                <a:lnTo>
                                  <a:pt x="0" y="2456040"/>
                                </a:lnTo>
                                <a:lnTo>
                                  <a:pt x="20472" y="2476500"/>
                                </a:lnTo>
                                <a:lnTo>
                                  <a:pt x="27165" y="2476500"/>
                                </a:lnTo>
                                <a:lnTo>
                                  <a:pt x="47625" y="2456040"/>
                                </a:lnTo>
                                <a:lnTo>
                                  <a:pt x="47625" y="2449334"/>
                                </a:lnTo>
                                <a:close/>
                              </a:path>
                              <a:path w="2428875" h="2476500">
                                <a:moveTo>
                                  <a:pt x="47625" y="2096909"/>
                                </a:moveTo>
                                <a:lnTo>
                                  <a:pt x="27165" y="2076450"/>
                                </a:lnTo>
                                <a:lnTo>
                                  <a:pt x="20472" y="2076450"/>
                                </a:lnTo>
                                <a:lnTo>
                                  <a:pt x="0" y="2096909"/>
                                </a:lnTo>
                                <a:lnTo>
                                  <a:pt x="0" y="2100491"/>
                                </a:lnTo>
                                <a:lnTo>
                                  <a:pt x="0" y="2103615"/>
                                </a:lnTo>
                                <a:lnTo>
                                  <a:pt x="20472" y="2124075"/>
                                </a:lnTo>
                                <a:lnTo>
                                  <a:pt x="27165" y="2124075"/>
                                </a:lnTo>
                                <a:lnTo>
                                  <a:pt x="47625" y="2103615"/>
                                </a:lnTo>
                                <a:lnTo>
                                  <a:pt x="47625" y="2096909"/>
                                </a:lnTo>
                                <a:close/>
                              </a:path>
                              <a:path w="2428875" h="2476500">
                                <a:moveTo>
                                  <a:pt x="47625" y="1744497"/>
                                </a:moveTo>
                                <a:lnTo>
                                  <a:pt x="27165" y="1724025"/>
                                </a:lnTo>
                                <a:lnTo>
                                  <a:pt x="20472" y="1724025"/>
                                </a:lnTo>
                                <a:lnTo>
                                  <a:pt x="0" y="1744497"/>
                                </a:lnTo>
                                <a:lnTo>
                                  <a:pt x="0" y="1748066"/>
                                </a:lnTo>
                                <a:lnTo>
                                  <a:pt x="0" y="1751190"/>
                                </a:lnTo>
                                <a:lnTo>
                                  <a:pt x="20472" y="1771650"/>
                                </a:lnTo>
                                <a:lnTo>
                                  <a:pt x="27165" y="1771650"/>
                                </a:lnTo>
                                <a:lnTo>
                                  <a:pt x="47625" y="1751190"/>
                                </a:lnTo>
                                <a:lnTo>
                                  <a:pt x="47625" y="1744497"/>
                                </a:lnTo>
                                <a:close/>
                              </a:path>
                              <a:path w="2428875" h="2476500">
                                <a:moveTo>
                                  <a:pt x="47625" y="1382534"/>
                                </a:moveTo>
                                <a:lnTo>
                                  <a:pt x="27165" y="1362075"/>
                                </a:lnTo>
                                <a:lnTo>
                                  <a:pt x="20472" y="1362075"/>
                                </a:lnTo>
                                <a:lnTo>
                                  <a:pt x="0" y="1382534"/>
                                </a:lnTo>
                                <a:lnTo>
                                  <a:pt x="0" y="1386116"/>
                                </a:lnTo>
                                <a:lnTo>
                                  <a:pt x="0" y="1389240"/>
                                </a:lnTo>
                                <a:lnTo>
                                  <a:pt x="20472" y="1409700"/>
                                </a:lnTo>
                                <a:lnTo>
                                  <a:pt x="27165" y="1409700"/>
                                </a:lnTo>
                                <a:lnTo>
                                  <a:pt x="47625" y="1389240"/>
                                </a:lnTo>
                                <a:lnTo>
                                  <a:pt x="47625" y="1382534"/>
                                </a:lnTo>
                                <a:close/>
                              </a:path>
                              <a:path w="2428875" h="2476500">
                                <a:moveTo>
                                  <a:pt x="47625" y="887247"/>
                                </a:moveTo>
                                <a:lnTo>
                                  <a:pt x="27165" y="866775"/>
                                </a:lnTo>
                                <a:lnTo>
                                  <a:pt x="20472" y="866775"/>
                                </a:lnTo>
                                <a:lnTo>
                                  <a:pt x="0" y="887247"/>
                                </a:lnTo>
                                <a:lnTo>
                                  <a:pt x="0" y="890816"/>
                                </a:lnTo>
                                <a:lnTo>
                                  <a:pt x="0" y="893940"/>
                                </a:lnTo>
                                <a:lnTo>
                                  <a:pt x="20472" y="914400"/>
                                </a:lnTo>
                                <a:lnTo>
                                  <a:pt x="27165" y="914400"/>
                                </a:lnTo>
                                <a:lnTo>
                                  <a:pt x="47625" y="893940"/>
                                </a:lnTo>
                                <a:lnTo>
                                  <a:pt x="47625" y="887247"/>
                                </a:lnTo>
                                <a:close/>
                              </a:path>
                              <a:path w="2428875" h="2476500">
                                <a:moveTo>
                                  <a:pt x="47625" y="382422"/>
                                </a:moveTo>
                                <a:lnTo>
                                  <a:pt x="27165" y="361950"/>
                                </a:lnTo>
                                <a:lnTo>
                                  <a:pt x="20472" y="361950"/>
                                </a:lnTo>
                                <a:lnTo>
                                  <a:pt x="0" y="382422"/>
                                </a:lnTo>
                                <a:lnTo>
                                  <a:pt x="0" y="385991"/>
                                </a:lnTo>
                                <a:lnTo>
                                  <a:pt x="0" y="389115"/>
                                </a:lnTo>
                                <a:lnTo>
                                  <a:pt x="20472" y="409575"/>
                                </a:lnTo>
                                <a:lnTo>
                                  <a:pt x="27165" y="409575"/>
                                </a:lnTo>
                                <a:lnTo>
                                  <a:pt x="47625" y="389115"/>
                                </a:lnTo>
                                <a:lnTo>
                                  <a:pt x="47625" y="382422"/>
                                </a:lnTo>
                                <a:close/>
                              </a:path>
                              <a:path w="2428875" h="24765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428875" h="2476500">
                                <a:moveTo>
                                  <a:pt x="2428875" y="2430297"/>
                                </a:moveTo>
                                <a:lnTo>
                                  <a:pt x="2408415" y="2409825"/>
                                </a:lnTo>
                                <a:lnTo>
                                  <a:pt x="2401722" y="2409825"/>
                                </a:lnTo>
                                <a:lnTo>
                                  <a:pt x="2381250" y="2430297"/>
                                </a:lnTo>
                                <a:lnTo>
                                  <a:pt x="2381250" y="2433866"/>
                                </a:lnTo>
                                <a:lnTo>
                                  <a:pt x="2381250" y="2436990"/>
                                </a:lnTo>
                                <a:lnTo>
                                  <a:pt x="2401722" y="2457450"/>
                                </a:lnTo>
                                <a:lnTo>
                                  <a:pt x="2408415" y="2457450"/>
                                </a:lnTo>
                                <a:lnTo>
                                  <a:pt x="2428875" y="2436990"/>
                                </a:lnTo>
                                <a:lnTo>
                                  <a:pt x="2428875" y="2430297"/>
                                </a:lnTo>
                                <a:close/>
                              </a:path>
                              <a:path w="2428875" h="2476500">
                                <a:moveTo>
                                  <a:pt x="2428875" y="2220734"/>
                                </a:moveTo>
                                <a:lnTo>
                                  <a:pt x="2408415" y="2200275"/>
                                </a:lnTo>
                                <a:lnTo>
                                  <a:pt x="2401722" y="2200275"/>
                                </a:lnTo>
                                <a:lnTo>
                                  <a:pt x="2381250" y="2220734"/>
                                </a:lnTo>
                                <a:lnTo>
                                  <a:pt x="2381250" y="2224316"/>
                                </a:lnTo>
                                <a:lnTo>
                                  <a:pt x="2381250" y="2227440"/>
                                </a:lnTo>
                                <a:lnTo>
                                  <a:pt x="2401722" y="2247900"/>
                                </a:lnTo>
                                <a:lnTo>
                                  <a:pt x="2408415" y="2247900"/>
                                </a:lnTo>
                                <a:lnTo>
                                  <a:pt x="2428875" y="2227440"/>
                                </a:lnTo>
                                <a:lnTo>
                                  <a:pt x="2428875" y="2220734"/>
                                </a:lnTo>
                                <a:close/>
                              </a:path>
                              <a:path w="2428875" h="2476500">
                                <a:moveTo>
                                  <a:pt x="2428875" y="2016772"/>
                                </a:moveTo>
                                <a:lnTo>
                                  <a:pt x="2412352" y="2000250"/>
                                </a:lnTo>
                                <a:lnTo>
                                  <a:pt x="2397785" y="2000250"/>
                                </a:lnTo>
                                <a:lnTo>
                                  <a:pt x="2381250" y="2016772"/>
                                </a:lnTo>
                                <a:lnTo>
                                  <a:pt x="2381250" y="2019300"/>
                                </a:lnTo>
                                <a:lnTo>
                                  <a:pt x="2381250" y="2021827"/>
                                </a:lnTo>
                                <a:lnTo>
                                  <a:pt x="2397785" y="2038350"/>
                                </a:lnTo>
                                <a:lnTo>
                                  <a:pt x="2412352" y="2038350"/>
                                </a:lnTo>
                                <a:lnTo>
                                  <a:pt x="2428875" y="2021827"/>
                                </a:lnTo>
                                <a:lnTo>
                                  <a:pt x="2428875" y="20167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4208" id="docshapegroup1" coordorigin="0,0" coordsize="11919,16858">
                <v:shape style="position:absolute;left:3920;top:3630;width:7999;height:13228" id="docshape2" coordorigin="3920,3630" coordsize="7999,13228" path="m11918,8360l11918,3630,3930,3630,3920,3630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30" id="docshape3" filled="true" fillcolor="#df6665" stroked="false">
                  <v:fill type="solid"/>
                </v:rect>
                <v:shape style="position:absolute;left:435;top:375;width:3000;height:2985" id="docshape4" coordorigin="435,375" coordsize="3000,2985" path="m435,1867l437,1794,442,1721,451,1649,464,1576,480,1505,499,1434,522,1365,549,1296,578,1229,611,1164,647,1100,687,1038,729,978,774,921,822,865,872,812,925,762,981,714,1038,669,1098,627,1160,587,1224,551,1289,518,1356,489,1425,462,1494,439,1565,420,1636,404,1709,391,1781,382,1854,377,1927,375,1942,375,2016,377,2089,382,2161,391,2234,404,2305,420,2376,439,2445,462,2514,489,2581,518,2646,551,2710,587,2772,627,2832,669,2889,714,2945,762,2998,812,3048,865,3096,921,3141,978,3183,1038,3223,1100,3259,1164,3292,1229,3321,1296,3348,1365,3371,1434,3390,1505,3406,1576,3419,1649,3428,1721,3433,1794,3435,1867,3435,1886,3432,1959,3426,2032,3416,2105,3403,2177,3386,2248,3365,2318,3341,2388,3314,2456,3284,2522,3250,2587,3213,2650,3173,2712,3130,2771,3085,2828,3036,2883,2985,2936,2931,2986,2875,3033,2817,3077,2756,3119,2694,3157,2630,3192,2564,3224,2497,3253,2428,3279,2358,3301,2287,3320,2216,3335,2143,3346,2071,3354,1997,3359,1942,3360,1927,3360,1854,3358,1781,3353,1709,3344,1636,3331,1565,3315,1494,3296,1425,3273,1356,3246,1289,3217,1224,3184,1160,3148,1098,3108,1038,3066,981,3021,925,2973,872,2923,822,2870,774,2814,729,2757,687,2697,647,2635,611,2571,578,2506,549,2439,522,2370,499,2301,480,2230,464,2159,451,2086,442,2014,437,1941,435,1867xe" filled="false" stroked="true" strokeweight="4.5pt" strokecolor="#ffffff">
                  <v:path arrowok="t"/>
                  <v:stroke dashstyle="solid"/>
                </v:shape>
                <v:shape style="position:absolute;left:525;top:465;width:2820;height:2820" type="#_x0000_t75" id="docshape5" stroked="false">
                  <v:imagedata r:id="rId5" o:title=""/>
                </v:shape>
                <v:shape style="position:absolute;left:510;top:4485;width:317;height:317" type="#_x0000_t75" id="docshape6" stroked="false">
                  <v:imagedata r:id="rId6" o:title=""/>
                </v:shape>
                <v:shape style="position:absolute;left:530;top:4980;width:275;height:317" type="#_x0000_t75" id="docshape7" stroked="false">
                  <v:imagedata r:id="rId7" o:title=""/>
                </v:shape>
                <v:shape style="position:absolute;left:511;top:5490;width:315;height:317" type="#_x0000_t75" id="docshape8" stroked="false">
                  <v:imagedata r:id="rId8" o:title=""/>
                </v:shape>
                <v:shape style="position:absolute;left:509;top:10815;width:3825;height:3900" id="docshape9" coordorigin="510,10815" coordsize="3825,3900" path="m585,14672l584,14667,580,14658,578,14654,571,14647,567,14645,558,14641,553,14640,542,14640,537,14641,528,14645,524,14647,517,14654,515,14658,511,14667,510,14672,510,14678,510,14683,511,14688,515,14697,517,14701,524,14708,528,14710,537,14714,542,14715,553,14715,558,14714,567,14710,571,14708,578,14701,580,14697,584,14688,585,14683,585,14672xm585,14117l584,14112,580,14103,578,14099,571,14092,567,14090,558,14086,553,14085,542,14085,537,14086,528,14090,524,14092,517,14099,515,14103,511,14112,510,14117,510,14123,510,14128,511,14133,515,14142,517,14146,524,14153,528,14155,537,14159,542,14160,553,14160,558,14159,567,14155,571,14153,578,14146,580,14142,584,14133,585,14128,585,14117xm585,13562l584,13557,580,13548,578,13544,571,13537,567,13535,558,13531,553,13530,542,13530,537,13531,528,13535,524,13537,517,13544,515,13548,511,13557,510,13562,510,13568,510,13573,511,13578,515,13587,517,13591,524,13598,528,13600,537,13604,542,13605,553,13605,558,13604,567,13600,571,13598,578,13591,580,13587,584,13578,585,13573,585,13562xm585,12992l584,12987,580,12978,578,12974,571,12967,567,12965,558,12961,553,12960,542,12960,537,12961,528,12965,524,12967,517,12974,515,12978,511,12987,510,12992,510,12998,510,13003,511,13008,515,13017,517,13021,524,13028,528,13030,537,13034,542,13035,553,13035,558,13034,567,13030,571,13028,578,13021,580,13017,584,13008,585,13003,585,12992xm585,12212l584,12207,580,12198,578,12194,571,12187,567,12185,558,12181,553,12180,542,12180,537,12181,528,12185,524,12187,517,12194,515,12198,511,12207,510,12212,510,12218,510,12223,511,12228,515,12237,517,12241,524,12248,528,12250,537,12254,542,12255,553,12255,558,12254,567,12250,571,12248,578,12241,580,12237,584,12228,585,12223,585,12212xm585,11417l584,11412,580,11403,578,11399,571,11392,567,11390,558,11386,553,11385,542,11385,537,11386,528,11390,524,11392,517,11399,515,11403,511,11412,510,11417,510,11423,510,11428,511,11433,515,11442,517,11446,524,11453,528,11455,537,11459,542,11460,553,11460,558,11459,567,11455,571,11453,578,11446,580,11442,584,11433,585,11428,585,11417xm585,10847l584,10842,580,10833,578,10829,571,10822,567,10820,558,10816,553,10815,542,10815,537,10816,528,10820,524,10822,517,10829,515,10833,511,10842,510,10847,510,10853,510,10858,511,10863,515,10872,517,10876,524,10883,528,10885,537,10889,542,10890,553,10890,558,10889,567,10885,571,10883,578,10876,580,10872,584,10863,585,10858,585,10847xm4335,14642l4334,14637,4330,14628,4328,14624,4321,14617,4317,14615,4308,14611,4303,14610,4292,14610,4287,14611,4278,14615,4274,14617,4267,14624,4265,14628,4261,14637,4260,14642,4260,14648,4260,14653,4261,14658,4265,14667,4267,14671,4274,14678,4278,14680,4287,14684,4292,14685,4303,14685,4308,14684,4317,14680,4321,14678,4328,14671,4330,14667,4334,14658,4335,14653,4335,14642xm4335,14312l4334,14307,4330,14298,4328,14294,4321,14287,4317,14285,4308,14281,4303,14280,4292,14280,4287,14281,4278,14285,4274,14287,4267,14294,4265,14298,4261,14307,4260,14312,4260,14318,4260,14323,4261,14328,4265,14337,4267,14341,4274,14348,4278,14350,4287,14354,4292,14355,4303,14355,4308,14354,4317,14350,4321,14348,4328,14341,4330,14337,4334,14328,4335,14323,4335,14312xm4335,13991l4334,13987,4331,13980,4329,13977,4323,13971,4320,13969,4313,13966,4309,13965,4286,13965,4282,13966,4275,13969,4272,13971,4266,13977,4264,13980,4261,13987,4260,13991,4260,13995,4260,13999,4261,14003,4264,14010,4266,14013,4272,14019,4275,14021,4282,14024,4286,14025,4309,14025,4313,14024,4320,14021,4323,14019,4329,14013,4331,14010,4334,14003,4335,13999,4335,1399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mallCaps/>
          <w:color w:val="134E5C"/>
          <w:spacing w:val="-2"/>
          <w:w w:val="105"/>
        </w:rPr>
        <w:t>Contact</w:t>
      </w:r>
      <w:r>
        <w:rPr>
          <w:smallCaps/>
          <w:color w:val="134E5C"/>
          <w:spacing w:val="-13"/>
          <w:w w:val="105"/>
        </w:rPr>
        <w:t> </w:t>
      </w:r>
      <w:r>
        <w:rPr>
          <w:smallCaps/>
          <w:color w:val="134E5C"/>
          <w:spacing w:val="-2"/>
          <w:w w:val="105"/>
        </w:rPr>
        <w:t>information</w:t>
      </w:r>
    </w:p>
    <w:p>
      <w:pPr>
        <w:pStyle w:val="BodyText"/>
        <w:spacing w:before="18"/>
        <w:ind w:left="0"/>
        <w:rPr>
          <w:sz w:val="22"/>
        </w:rPr>
      </w:pPr>
    </w:p>
    <w:p>
      <w:pPr>
        <w:pStyle w:val="BodyText"/>
        <w:ind w:left="826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BodyText"/>
        <w:spacing w:before="96"/>
        <w:ind w:left="0"/>
      </w:pPr>
    </w:p>
    <w:p>
      <w:pPr>
        <w:pStyle w:val="BodyText"/>
        <w:spacing w:line="573" w:lineRule="auto"/>
        <w:ind w:left="826" w:right="668"/>
      </w:pPr>
      <w:hyperlink r:id="rId9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/>
        <w:t>New York, NY</w:t>
      </w:r>
    </w:p>
    <w:p>
      <w:pPr>
        <w:pStyle w:val="Heading1"/>
        <w:spacing w:before="1"/>
      </w:pPr>
      <w:r>
        <w:rPr>
          <w:smallCaps/>
          <w:color w:val="134E5C"/>
          <w:spacing w:val="-2"/>
          <w:w w:val="105"/>
        </w:rPr>
        <w:t>Education</w:t>
      </w:r>
    </w:p>
    <w:p>
      <w:pPr>
        <w:pStyle w:val="BodyText"/>
        <w:spacing w:line="268" w:lineRule="auto" w:before="241"/>
        <w:ind w:left="362"/>
      </w:pPr>
      <w:r>
        <w:rPr>
          <w:color w:val="134E5C"/>
          <w:w w:val="105"/>
        </w:rPr>
        <w:t>Bachelor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of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Science,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Accounting </w:t>
      </w:r>
      <w:r>
        <w:rPr>
          <w:w w:val="105"/>
        </w:rPr>
        <w:t>University of Pennsylvania, Philadelphia, PA</w:t>
      </w:r>
    </w:p>
    <w:p>
      <w:pPr>
        <w:pStyle w:val="BodyText"/>
        <w:spacing w:before="10"/>
        <w:ind w:left="362"/>
      </w:pPr>
      <w:r>
        <w:rPr>
          <w:w w:val="105"/>
        </w:rPr>
        <w:t>June</w:t>
      </w:r>
      <w:r>
        <w:rPr>
          <w:spacing w:val="-13"/>
          <w:w w:val="105"/>
        </w:rPr>
        <w:t> </w:t>
      </w:r>
      <w:r>
        <w:rPr>
          <w:spacing w:val="-4"/>
          <w:w w:val="105"/>
        </w:rPr>
        <w:t>2014</w:t>
      </w:r>
    </w:p>
    <w:p>
      <w:pPr>
        <w:pStyle w:val="BodyText"/>
        <w:spacing w:before="20"/>
        <w:ind w:left="0"/>
      </w:pPr>
    </w:p>
    <w:p>
      <w:pPr>
        <w:pStyle w:val="BodyText"/>
        <w:spacing w:line="261" w:lineRule="auto" w:before="1"/>
        <w:ind w:left="362" w:right="64"/>
      </w:pPr>
      <w:r>
        <w:rPr>
          <w:color w:val="134E5C"/>
          <w:w w:val="105"/>
        </w:rPr>
        <w:t>Bachelor</w:t>
      </w:r>
      <w:r>
        <w:rPr>
          <w:color w:val="134E5C"/>
          <w:spacing w:val="-14"/>
          <w:w w:val="105"/>
        </w:rPr>
        <w:t> </w:t>
      </w:r>
      <w:r>
        <w:rPr>
          <w:color w:val="134E5C"/>
          <w:w w:val="105"/>
        </w:rPr>
        <w:t>of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Business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Administration, </w:t>
      </w:r>
      <w:r>
        <w:rPr>
          <w:color w:val="134E5C"/>
          <w:spacing w:val="-2"/>
          <w:w w:val="105"/>
        </w:rPr>
        <w:t>Finance</w:t>
      </w:r>
    </w:p>
    <w:p>
      <w:pPr>
        <w:pStyle w:val="BodyText"/>
        <w:spacing w:line="261" w:lineRule="auto" w:before="13"/>
        <w:ind w:left="362"/>
      </w:pPr>
      <w:r>
        <w:rPr>
          <w:w w:val="105"/>
        </w:rPr>
        <w:t>University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Michigan,</w:t>
      </w:r>
      <w:r>
        <w:rPr>
          <w:spacing w:val="-13"/>
          <w:w w:val="105"/>
        </w:rPr>
        <w:t> </w:t>
      </w:r>
      <w:r>
        <w:rPr>
          <w:w w:val="105"/>
        </w:rPr>
        <w:t>Ann</w:t>
      </w:r>
      <w:r>
        <w:rPr>
          <w:spacing w:val="-13"/>
          <w:w w:val="105"/>
        </w:rPr>
        <w:t> </w:t>
      </w:r>
      <w:r>
        <w:rPr>
          <w:w w:val="105"/>
        </w:rPr>
        <w:t>Arbor,</w:t>
      </w:r>
      <w:r>
        <w:rPr>
          <w:spacing w:val="-13"/>
          <w:w w:val="105"/>
        </w:rPr>
        <w:t> </w:t>
      </w:r>
      <w:r>
        <w:rPr>
          <w:w w:val="105"/>
        </w:rPr>
        <w:t>MI May 2012</w:t>
      </w:r>
    </w:p>
    <w:p>
      <w:pPr>
        <w:pStyle w:val="BodyText"/>
        <w:spacing w:before="17"/>
        <w:ind w:left="0"/>
      </w:pPr>
    </w:p>
    <w:p>
      <w:pPr>
        <w:pStyle w:val="BodyText"/>
        <w:spacing w:line="261" w:lineRule="auto"/>
        <w:ind w:left="362"/>
      </w:pPr>
      <w:r>
        <w:rPr>
          <w:color w:val="134E5C"/>
          <w:w w:val="105"/>
        </w:rPr>
        <w:t>Bachelor</w:t>
      </w:r>
      <w:r>
        <w:rPr>
          <w:color w:val="134E5C"/>
          <w:spacing w:val="-14"/>
          <w:w w:val="105"/>
        </w:rPr>
        <w:t> </w:t>
      </w:r>
      <w:r>
        <w:rPr>
          <w:color w:val="134E5C"/>
          <w:w w:val="105"/>
        </w:rPr>
        <w:t>of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Science,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Business </w:t>
      </w:r>
      <w:r>
        <w:rPr>
          <w:color w:val="134E5C"/>
          <w:spacing w:val="-2"/>
          <w:w w:val="105"/>
        </w:rPr>
        <w:t>Accounting</w:t>
      </w:r>
    </w:p>
    <w:p>
      <w:pPr>
        <w:pStyle w:val="BodyText"/>
        <w:spacing w:line="261" w:lineRule="auto" w:before="14"/>
        <w:ind w:left="362" w:right="66"/>
      </w:pPr>
      <w:r>
        <w:rPr>
          <w:w w:val="105"/>
        </w:rPr>
        <w:t>University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California,</w:t>
      </w:r>
      <w:r>
        <w:rPr>
          <w:spacing w:val="-13"/>
          <w:w w:val="105"/>
        </w:rPr>
        <w:t> </w:t>
      </w:r>
      <w:r>
        <w:rPr>
          <w:w w:val="105"/>
        </w:rPr>
        <w:t>Los</w:t>
      </w:r>
      <w:r>
        <w:rPr>
          <w:spacing w:val="-13"/>
          <w:w w:val="105"/>
        </w:rPr>
        <w:t> </w:t>
      </w:r>
      <w:r>
        <w:rPr>
          <w:w w:val="105"/>
        </w:rPr>
        <w:t>Angeles, </w:t>
      </w:r>
      <w:r>
        <w:rPr>
          <w:spacing w:val="-6"/>
          <w:w w:val="105"/>
        </w:rPr>
        <w:t>CA</w:t>
      </w:r>
    </w:p>
    <w:p>
      <w:pPr>
        <w:pStyle w:val="BodyText"/>
        <w:spacing w:before="14"/>
        <w:ind w:left="362"/>
      </w:pPr>
      <w:r>
        <w:rPr>
          <w:w w:val="105"/>
        </w:rPr>
        <w:t>May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2011</w:t>
      </w:r>
    </w:p>
    <w:p>
      <w:pPr>
        <w:pStyle w:val="BodyText"/>
        <w:spacing w:before="21"/>
        <w:ind w:left="0"/>
      </w:pPr>
    </w:p>
    <w:p>
      <w:pPr>
        <w:pStyle w:val="Heading1"/>
      </w:pPr>
      <w:r>
        <w:rPr>
          <w:smallCaps/>
          <w:color w:val="134E5C"/>
          <w:w w:val="105"/>
        </w:rPr>
        <w:t>Key</w:t>
      </w:r>
      <w:r>
        <w:rPr>
          <w:smallCaps/>
          <w:color w:val="134E5C"/>
          <w:spacing w:val="-12"/>
          <w:w w:val="105"/>
        </w:rPr>
        <w:t> </w:t>
      </w:r>
      <w:r>
        <w:rPr>
          <w:smallCaps/>
          <w:color w:val="134E5C"/>
          <w:spacing w:val="-2"/>
          <w:w w:val="105"/>
        </w:rPr>
        <w:t>skills</w:t>
      </w:r>
    </w:p>
    <w:p>
      <w:pPr>
        <w:pStyle w:val="BodyText"/>
        <w:spacing w:line="278" w:lineRule="auto" w:before="241"/>
        <w:ind w:left="659"/>
      </w:pPr>
      <w:r>
        <w:rPr>
          <w:w w:val="105"/>
        </w:rPr>
        <w:t>Accounts</w:t>
      </w:r>
      <w:r>
        <w:rPr>
          <w:spacing w:val="-12"/>
          <w:w w:val="105"/>
        </w:rPr>
        <w:t> </w:t>
      </w:r>
      <w:r>
        <w:rPr>
          <w:w w:val="105"/>
        </w:rPr>
        <w:t>receivable</w:t>
      </w:r>
      <w:r>
        <w:rPr>
          <w:spacing w:val="-12"/>
          <w:w w:val="105"/>
        </w:rPr>
        <w:t> </w:t>
      </w:r>
      <w:r>
        <w:rPr>
          <w:w w:val="105"/>
        </w:rPr>
        <w:t>leadership and team oversight</w:t>
      </w:r>
    </w:p>
    <w:p>
      <w:pPr>
        <w:pStyle w:val="BodyText"/>
        <w:spacing w:line="268" w:lineRule="auto" w:before="90"/>
        <w:ind w:left="659" w:right="64"/>
      </w:pPr>
      <w:r>
        <w:rPr>
          <w:w w:val="105"/>
        </w:rPr>
        <w:t>Invoice processing and collections</w:t>
      </w:r>
      <w:r>
        <w:rPr>
          <w:spacing w:val="-14"/>
          <w:w w:val="105"/>
        </w:rPr>
        <w:t> </w:t>
      </w:r>
      <w:r>
        <w:rPr>
          <w:w w:val="105"/>
        </w:rPr>
        <w:t>strategy</w:t>
      </w:r>
      <w:r>
        <w:rPr>
          <w:spacing w:val="-13"/>
          <w:w w:val="105"/>
        </w:rPr>
        <w:t> </w:t>
      </w:r>
      <w:r>
        <w:rPr>
          <w:w w:val="105"/>
        </w:rPr>
        <w:t>(1,000+ </w:t>
      </w:r>
      <w:r>
        <w:rPr>
          <w:spacing w:val="-2"/>
          <w:w w:val="105"/>
        </w:rPr>
        <w:t>monthly)</w:t>
      </w:r>
    </w:p>
    <w:p>
      <w:pPr>
        <w:pStyle w:val="BodyText"/>
        <w:spacing w:line="268" w:lineRule="auto" w:before="99"/>
        <w:ind w:left="659" w:right="64"/>
      </w:pPr>
      <w:r>
        <w:rPr>
          <w:w w:val="105"/>
        </w:rPr>
        <w:t>Outstanding receivables reduction and days sales </w:t>
      </w:r>
      <w:r>
        <w:rPr>
          <w:spacing w:val="-2"/>
          <w:w w:val="105"/>
        </w:rPr>
        <w:t>outstanding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(DSO)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management</w:t>
      </w:r>
    </w:p>
    <w:p>
      <w:pPr>
        <w:pStyle w:val="BodyText"/>
        <w:spacing w:line="278" w:lineRule="auto" w:before="85"/>
        <w:ind w:left="659"/>
      </w:pPr>
      <w:r>
        <w:rPr>
          <w:w w:val="105"/>
        </w:rPr>
        <w:t>Complex</w:t>
      </w:r>
      <w:r>
        <w:rPr>
          <w:spacing w:val="-14"/>
          <w:w w:val="105"/>
        </w:rPr>
        <w:t> </w:t>
      </w:r>
      <w:r>
        <w:rPr>
          <w:w w:val="105"/>
        </w:rPr>
        <w:t>billing</w:t>
      </w:r>
      <w:r>
        <w:rPr>
          <w:spacing w:val="-13"/>
          <w:w w:val="105"/>
        </w:rPr>
        <w:t> </w:t>
      </w:r>
      <w:r>
        <w:rPr>
          <w:w w:val="105"/>
        </w:rPr>
        <w:t>issue</w:t>
      </w:r>
      <w:r>
        <w:rPr>
          <w:spacing w:val="-13"/>
          <w:w w:val="105"/>
        </w:rPr>
        <w:t> </w:t>
      </w:r>
      <w:r>
        <w:rPr>
          <w:w w:val="105"/>
        </w:rPr>
        <w:t>resolution and dispute management</w:t>
      </w:r>
    </w:p>
    <w:p>
      <w:pPr>
        <w:pStyle w:val="BodyText"/>
        <w:spacing w:line="261" w:lineRule="auto" w:before="89"/>
        <w:ind w:left="659"/>
      </w:pPr>
      <w:r>
        <w:rPr>
          <w:w w:val="105"/>
        </w:rPr>
        <w:t>AR data analysis and performance</w:t>
      </w:r>
      <w:r>
        <w:rPr>
          <w:spacing w:val="-14"/>
          <w:w w:val="105"/>
        </w:rPr>
        <w:t> </w:t>
      </w:r>
      <w:r>
        <w:rPr>
          <w:w w:val="105"/>
        </w:rPr>
        <w:t>reporting</w:t>
      </w:r>
    </w:p>
    <w:p>
      <w:pPr>
        <w:pStyle w:val="BodyText"/>
        <w:spacing w:line="278" w:lineRule="auto" w:before="104"/>
        <w:ind w:left="659"/>
      </w:pPr>
      <w:r>
        <w:rPr>
          <w:spacing w:val="-2"/>
          <w:w w:val="105"/>
        </w:rPr>
        <w:t>Process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improvement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and </w:t>
      </w:r>
      <w:r>
        <w:rPr>
          <w:w w:val="105"/>
        </w:rPr>
        <w:t>workﬂow automation</w:t>
      </w:r>
    </w:p>
    <w:p>
      <w:pPr>
        <w:pStyle w:val="BodyText"/>
        <w:spacing w:line="278" w:lineRule="auto" w:before="75"/>
        <w:ind w:left="659"/>
      </w:pPr>
      <w:r>
        <w:rPr>
          <w:spacing w:val="-2"/>
          <w:w w:val="105"/>
        </w:rPr>
        <w:t>QuickBooks,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SAP,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Microsoft </w:t>
      </w:r>
      <w:r>
        <w:rPr>
          <w:w w:val="105"/>
        </w:rPr>
        <w:t>Excel (advanced)</w:t>
      </w:r>
    </w:p>
    <w:p>
      <w:pPr>
        <w:pStyle w:val="Heading1"/>
        <w:spacing w:before="57"/>
      </w:pPr>
      <w:r>
        <w:rPr/>
        <w:br w:type="column"/>
      </w:r>
      <w:r>
        <w:rPr>
          <w:smallCaps/>
          <w:color w:val="134E5C"/>
          <w:w w:val="105"/>
        </w:rPr>
        <w:t>Professional</w:t>
      </w:r>
      <w:r>
        <w:rPr>
          <w:smallCaps/>
          <w:color w:val="134E5C"/>
          <w:spacing w:val="38"/>
          <w:w w:val="105"/>
        </w:rPr>
        <w:t> </w:t>
      </w:r>
      <w:r>
        <w:rPr>
          <w:smallCaps/>
          <w:color w:val="134E5C"/>
          <w:spacing w:val="-2"/>
          <w:w w:val="105"/>
        </w:rPr>
        <w:t>experience</w:t>
      </w:r>
    </w:p>
    <w:p>
      <w:pPr>
        <w:pStyle w:val="BodyText"/>
        <w:spacing w:line="261" w:lineRule="auto" w:before="151"/>
        <w:ind w:left="120" w:right="1333"/>
      </w:pPr>
      <w:r>
        <w:rPr>
          <w:color w:val="134E5C"/>
          <w:w w:val="105"/>
        </w:rPr>
        <w:t>Senior Accounts Receivable Specialist </w:t>
      </w:r>
      <w:r>
        <w:rPr>
          <w:w w:val="105"/>
        </w:rPr>
        <w:t>| Deloitte, Philadelphia, PA June 2017 - Present</w:t>
      </w:r>
    </w:p>
    <w:p>
      <w:pPr>
        <w:pStyle w:val="ListParagraph"/>
        <w:numPr>
          <w:ilvl w:val="0"/>
          <w:numId w:val="1"/>
        </w:numPr>
        <w:tabs>
          <w:tab w:pos="775" w:val="left" w:leader="none"/>
        </w:tabs>
        <w:spacing w:line="268" w:lineRule="auto" w:before="194" w:after="0"/>
        <w:ind w:left="604" w:right="89" w:firstLine="0"/>
        <w:jc w:val="left"/>
        <w:rPr>
          <w:sz w:val="18"/>
        </w:rPr>
      </w:pPr>
      <w:r>
        <w:rPr>
          <w:w w:val="105"/>
          <w:sz w:val="18"/>
        </w:rPr>
        <w:t>Oversaw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processing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1,000+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monthly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invoices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25+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client accounts,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achieving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98%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on-time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processing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rate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zero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month-end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carry-forward items over 3 consecutive years</w:t>
      </w:r>
    </w:p>
    <w:p>
      <w:pPr>
        <w:pStyle w:val="ListParagraph"/>
        <w:numPr>
          <w:ilvl w:val="0"/>
          <w:numId w:val="1"/>
        </w:numPr>
        <w:tabs>
          <w:tab w:pos="775" w:val="left" w:leader="none"/>
        </w:tabs>
        <w:spacing w:line="278" w:lineRule="auto" w:before="115" w:after="0"/>
        <w:ind w:left="604" w:right="464" w:firstLine="0"/>
        <w:jc w:val="left"/>
        <w:rPr>
          <w:sz w:val="18"/>
        </w:rPr>
      </w:pPr>
      <w:r>
        <w:rPr>
          <w:w w:val="105"/>
          <w:sz w:val="18"/>
        </w:rPr>
        <w:t>Reduced outstanding receivables by 25% within 18 months through targeted collections strategy combining aging report prioritization, tiered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outreach, and escalation workflows</w:t>
      </w:r>
    </w:p>
    <w:p>
      <w:pPr>
        <w:pStyle w:val="ListParagraph"/>
        <w:numPr>
          <w:ilvl w:val="0"/>
          <w:numId w:val="1"/>
        </w:numPr>
        <w:tabs>
          <w:tab w:pos="775" w:val="left" w:leader="none"/>
        </w:tabs>
        <w:spacing w:line="268" w:lineRule="auto" w:before="104" w:after="0"/>
        <w:ind w:left="604" w:right="149" w:firstLine="0"/>
        <w:jc w:val="left"/>
        <w:rPr>
          <w:sz w:val="18"/>
        </w:rPr>
      </w:pPr>
      <w:r>
        <w:rPr>
          <w:w w:val="105"/>
          <w:sz w:val="18"/>
        </w:rPr>
        <w:t>Led a team of 5 AR analysts, conducting weekly performance reviews and skills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coaching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invoice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accuracy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from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93%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97%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over 12 months</w:t>
      </w:r>
    </w:p>
    <w:p>
      <w:pPr>
        <w:pStyle w:val="ListParagraph"/>
        <w:numPr>
          <w:ilvl w:val="0"/>
          <w:numId w:val="1"/>
        </w:numPr>
        <w:tabs>
          <w:tab w:pos="775" w:val="left" w:leader="none"/>
        </w:tabs>
        <w:spacing w:line="261" w:lineRule="auto" w:before="115" w:after="0"/>
        <w:ind w:left="604" w:right="28" w:firstLine="0"/>
        <w:jc w:val="left"/>
        <w:rPr>
          <w:sz w:val="18"/>
        </w:rPr>
      </w:pPr>
      <w:r>
        <w:rPr>
          <w:w w:val="105"/>
          <w:sz w:val="18"/>
        </w:rPr>
        <w:t>Implemented a revised billing discrepancy workflow that reduced resolution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from 10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days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5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days,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satisfaction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scores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18%</w:t>
      </w:r>
    </w:p>
    <w:p>
      <w:pPr>
        <w:pStyle w:val="ListParagraph"/>
        <w:numPr>
          <w:ilvl w:val="0"/>
          <w:numId w:val="1"/>
        </w:numPr>
        <w:tabs>
          <w:tab w:pos="775" w:val="left" w:leader="none"/>
        </w:tabs>
        <w:spacing w:line="268" w:lineRule="auto" w:before="119" w:after="0"/>
        <w:ind w:left="604" w:right="133" w:firstLine="0"/>
        <w:jc w:val="left"/>
        <w:rPr>
          <w:sz w:val="18"/>
        </w:rPr>
      </w:pPr>
      <w:r>
        <w:rPr>
          <w:w w:val="105"/>
          <w:sz w:val="18"/>
        </w:rPr>
        <w:t>Prepared monthly AR performance dashboards for senior leadership, providing DSO trend analysis and collections forecast data used in quarterly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financial planning</w:t>
      </w:r>
    </w:p>
    <w:p>
      <w:pPr>
        <w:pStyle w:val="ListParagraph"/>
        <w:numPr>
          <w:ilvl w:val="0"/>
          <w:numId w:val="1"/>
        </w:numPr>
        <w:tabs>
          <w:tab w:pos="775" w:val="left" w:leader="none"/>
        </w:tabs>
        <w:spacing w:line="268" w:lineRule="auto" w:before="114" w:after="0"/>
        <w:ind w:left="604" w:right="518" w:firstLine="0"/>
        <w:jc w:val="both"/>
        <w:rPr>
          <w:sz w:val="18"/>
        </w:rPr>
      </w:pPr>
      <w:r>
        <w:rPr>
          <w:w w:val="105"/>
          <w:sz w:val="18"/>
        </w:rPr>
        <w:t>Coordinated with external auditors during 3 annual reviews, delivering complete AR documentation packages that resolved all queries within 5 business days</w:t>
      </w:r>
    </w:p>
    <w:p>
      <w:pPr>
        <w:pStyle w:val="BodyText"/>
        <w:spacing w:before="88"/>
        <w:ind w:left="0"/>
      </w:pPr>
    </w:p>
    <w:p>
      <w:pPr>
        <w:pStyle w:val="BodyText"/>
        <w:spacing w:line="261" w:lineRule="auto"/>
        <w:ind w:left="120" w:right="2321"/>
      </w:pPr>
      <w:r>
        <w:rPr>
          <w:color w:val="134E5C"/>
          <w:w w:val="105"/>
        </w:rPr>
        <w:t>Accounts Receivable Analyst </w:t>
      </w:r>
      <w:r>
        <w:rPr>
          <w:w w:val="105"/>
        </w:rPr>
        <w:t>| PwC, Ann Arbor, MI January 2015 - May 2017</w:t>
      </w:r>
    </w:p>
    <w:p>
      <w:pPr>
        <w:pStyle w:val="ListParagraph"/>
        <w:numPr>
          <w:ilvl w:val="0"/>
          <w:numId w:val="1"/>
        </w:numPr>
        <w:tabs>
          <w:tab w:pos="775" w:val="left" w:leader="none"/>
        </w:tabs>
        <w:spacing w:line="268" w:lineRule="auto" w:before="194" w:after="0"/>
        <w:ind w:left="604" w:right="117" w:firstLine="0"/>
        <w:jc w:val="left"/>
        <w:rPr>
          <w:sz w:val="18"/>
        </w:rPr>
      </w:pPr>
      <w:r>
        <w:rPr>
          <w:w w:val="105"/>
          <w:sz w:val="18"/>
        </w:rPr>
        <w:t>Managed daily operations for payment tracking and debt collection across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15+ client portfolios, maintaining a 96% on-time collection rate throughout </w:t>
      </w:r>
      <w:r>
        <w:rPr>
          <w:spacing w:val="-2"/>
          <w:w w:val="105"/>
          <w:sz w:val="18"/>
        </w:rPr>
        <w:t>tenure</w:t>
      </w:r>
    </w:p>
    <w:p>
      <w:pPr>
        <w:pStyle w:val="ListParagraph"/>
        <w:numPr>
          <w:ilvl w:val="0"/>
          <w:numId w:val="1"/>
        </w:numPr>
        <w:tabs>
          <w:tab w:pos="775" w:val="left" w:leader="none"/>
        </w:tabs>
        <w:spacing w:line="278" w:lineRule="auto" w:before="114" w:after="0"/>
        <w:ind w:left="604" w:right="102" w:firstLine="0"/>
        <w:jc w:val="left"/>
        <w:rPr>
          <w:sz w:val="18"/>
        </w:rPr>
      </w:pPr>
      <w:r>
        <w:rPr>
          <w:w w:val="105"/>
          <w:sz w:val="18"/>
        </w:rPr>
        <w:t>Resolved 200+ complex billing issues annually, implementing root-cause analysis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procedures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billing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accuracy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20%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within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12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months</w:t>
      </w:r>
    </w:p>
    <w:p>
      <w:pPr>
        <w:pStyle w:val="ListParagraph"/>
        <w:numPr>
          <w:ilvl w:val="0"/>
          <w:numId w:val="1"/>
        </w:numPr>
        <w:tabs>
          <w:tab w:pos="775" w:val="left" w:leader="none"/>
        </w:tabs>
        <w:spacing w:line="268" w:lineRule="auto" w:before="105" w:after="0"/>
        <w:ind w:left="604" w:right="121" w:firstLine="0"/>
        <w:jc w:val="left"/>
        <w:rPr>
          <w:sz w:val="18"/>
        </w:rPr>
      </w:pPr>
      <w:r>
        <w:rPr>
          <w:w w:val="105"/>
          <w:sz w:val="18"/>
        </w:rPr>
        <w:t>Developed AR exception reports that identified high-risk accounts 30 days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earlier, enabling collections team to prioritize outreach and reduce write-off </w:t>
      </w:r>
      <w:r>
        <w:rPr>
          <w:spacing w:val="-2"/>
          <w:w w:val="105"/>
          <w:sz w:val="18"/>
        </w:rPr>
        <w:t>exposure</w:t>
      </w:r>
    </w:p>
    <w:p>
      <w:pPr>
        <w:pStyle w:val="ListParagraph"/>
        <w:numPr>
          <w:ilvl w:val="0"/>
          <w:numId w:val="1"/>
        </w:numPr>
        <w:tabs>
          <w:tab w:pos="775" w:val="left" w:leader="none"/>
        </w:tabs>
        <w:spacing w:line="278" w:lineRule="auto" w:before="114" w:after="0"/>
        <w:ind w:left="604" w:right="85" w:firstLine="0"/>
        <w:jc w:val="left"/>
        <w:rPr>
          <w:sz w:val="18"/>
        </w:rPr>
      </w:pPr>
      <w:r>
        <w:rPr>
          <w:w w:val="105"/>
          <w:sz w:val="18"/>
        </w:rPr>
        <w:t>Assisted with system migration to SAP, documenting AR workflows and testing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payment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posting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functions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reduced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post-migration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errors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40%</w:t>
      </w:r>
    </w:p>
    <w:p>
      <w:pPr>
        <w:pStyle w:val="BodyText"/>
        <w:spacing w:before="48"/>
        <w:ind w:left="0"/>
      </w:pPr>
    </w:p>
    <w:p>
      <w:pPr>
        <w:pStyle w:val="Heading1"/>
      </w:pPr>
      <w:r>
        <w:rPr>
          <w:smallCaps/>
          <w:color w:val="134E5C"/>
          <w:spacing w:val="-2"/>
          <w:w w:val="105"/>
        </w:rPr>
        <w:t>Certifications</w:t>
      </w:r>
    </w:p>
    <w:p>
      <w:pPr>
        <w:pStyle w:val="BodyText"/>
        <w:spacing w:line="364" w:lineRule="auto" w:before="151"/>
        <w:ind w:left="417" w:right="291"/>
      </w:pPr>
      <w:r>
        <w:rPr>
          <w:w w:val="105"/>
        </w:rPr>
        <w:t>Certified Accounts Receivable Specialist (CARS), IOFM | January 2016 Certified Public Accountant (CPA), AICPA | August 2015</w:t>
      </w:r>
    </w:p>
    <w:p>
      <w:pPr>
        <w:pStyle w:val="BodyText"/>
        <w:spacing w:before="16"/>
        <w:ind w:left="417"/>
      </w:pPr>
      <w:r>
        <w:rPr>
          <w:w w:val="105"/>
        </w:rPr>
        <w:t>Certified</w:t>
      </w:r>
      <w:r>
        <w:rPr>
          <w:spacing w:val="19"/>
          <w:w w:val="105"/>
        </w:rPr>
        <w:t> </w:t>
      </w:r>
      <w:r>
        <w:rPr>
          <w:w w:val="105"/>
        </w:rPr>
        <w:t>Management</w:t>
      </w:r>
      <w:r>
        <w:rPr>
          <w:spacing w:val="19"/>
          <w:w w:val="105"/>
        </w:rPr>
        <w:t> </w:t>
      </w:r>
      <w:r>
        <w:rPr>
          <w:w w:val="105"/>
        </w:rPr>
        <w:t>Accountant</w:t>
      </w:r>
      <w:r>
        <w:rPr>
          <w:spacing w:val="19"/>
          <w:w w:val="105"/>
        </w:rPr>
        <w:t> </w:t>
      </w:r>
      <w:r>
        <w:rPr>
          <w:w w:val="105"/>
        </w:rPr>
        <w:t>(CMA),</w:t>
      </w:r>
      <w:r>
        <w:rPr>
          <w:spacing w:val="19"/>
          <w:w w:val="105"/>
        </w:rPr>
        <w:t> </w:t>
      </w:r>
      <w:r>
        <w:rPr>
          <w:w w:val="105"/>
        </w:rPr>
        <w:t>IMA</w:t>
      </w:r>
      <w:r>
        <w:rPr>
          <w:spacing w:val="20"/>
          <w:w w:val="105"/>
        </w:rPr>
        <w:t> </w:t>
      </w:r>
      <w:r>
        <w:rPr>
          <w:w w:val="105"/>
        </w:rPr>
        <w:t>|</w:t>
      </w:r>
      <w:r>
        <w:rPr>
          <w:spacing w:val="19"/>
          <w:w w:val="105"/>
        </w:rPr>
        <w:t> </w:t>
      </w:r>
      <w:r>
        <w:rPr>
          <w:w w:val="105"/>
        </w:rPr>
        <w:t>December</w:t>
      </w:r>
      <w:r>
        <w:rPr>
          <w:spacing w:val="19"/>
          <w:w w:val="105"/>
        </w:rPr>
        <w:t> </w:t>
      </w:r>
      <w:r>
        <w:rPr>
          <w:spacing w:val="-4"/>
          <w:w w:val="105"/>
        </w:rPr>
        <w:t>2017</w:t>
      </w:r>
    </w:p>
    <w:sectPr>
      <w:type w:val="continuous"/>
      <w:pgSz w:w="11920" w:h="16860"/>
      <w:pgMar w:top="600" w:bottom="280" w:left="141" w:right="425"/>
      <w:cols w:num="2" w:equalWidth="0">
        <w:col w:w="3484" w:space="515"/>
        <w:col w:w="735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●"/>
      <w:lvlJc w:val="left"/>
      <w:pPr>
        <w:ind w:left="604" w:hanging="172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3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75" w:hanging="17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50" w:hanging="17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26" w:hanging="17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01" w:hanging="17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76" w:hanging="17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52" w:hanging="17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27" w:hanging="17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02" w:hanging="17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604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20"/>
      <w:outlineLvl w:val="1"/>
    </w:pPr>
    <w:rPr>
      <w:rFonts w:ascii="Arial" w:hAnsi="Arial" w:eastAsia="Arial" w:cs="Arial"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8"/>
      <w:ind w:left="3950"/>
      <w:jc w:val="center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14"/>
      <w:ind w:left="604" w:right="2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2026-03-21T14:38:46Z</dcterms:created>
  <dcterms:modified xsi:type="dcterms:W3CDTF">2026-03-21T14:38:46Z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2026-03-21T00:00:00Z</vt:filetime>
  </property>
  <property fmtid="{D5CDD505-2E9C-101B-9397-08002B2CF9AE}" pid="5" name="Producer">
    <vt:lpwstr>Skia/PDF m121</vt:lpwstr>
  </property>
</Properties>
</file>