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Alex</w:t>
      </w:r>
      <w:r>
        <w:rPr>
          <w:color w:val="FFFFFF"/>
          <w:spacing w:val="32"/>
        </w:rPr>
        <w:t> </w:t>
      </w:r>
      <w:r>
        <w:rPr>
          <w:color w:val="FFFFFF"/>
          <w:spacing w:val="9"/>
        </w:rPr>
        <w:t>Brown</w:t>
      </w:r>
    </w:p>
    <w:p>
      <w:pPr>
        <w:spacing w:before="178"/>
        <w:ind w:left="4024" w:right="0" w:firstLine="0"/>
        <w:jc w:val="center"/>
        <w:rPr>
          <w:sz w:val="29"/>
        </w:rPr>
      </w:pPr>
      <w:r>
        <w:rPr>
          <w:color w:val="FFFFFF"/>
          <w:sz w:val="29"/>
        </w:rPr>
        <w:t>Chief</w:t>
      </w:r>
      <w:r>
        <w:rPr>
          <w:color w:val="FFFFFF"/>
          <w:spacing w:val="18"/>
          <w:sz w:val="29"/>
        </w:rPr>
        <w:t> </w:t>
      </w:r>
      <w:r>
        <w:rPr>
          <w:color w:val="FFFFFF"/>
          <w:sz w:val="29"/>
        </w:rPr>
        <w:t>of</w:t>
      </w:r>
      <w:r>
        <w:rPr>
          <w:color w:val="FFFFFF"/>
          <w:spacing w:val="19"/>
          <w:sz w:val="29"/>
        </w:rPr>
        <w:t> </w:t>
      </w:r>
      <w:r>
        <w:rPr>
          <w:color w:val="FFFFFF"/>
          <w:sz w:val="29"/>
        </w:rPr>
        <w:t>Staff</w:t>
      </w:r>
      <w:r>
        <w:rPr>
          <w:color w:val="FFFFFF"/>
          <w:spacing w:val="19"/>
          <w:sz w:val="29"/>
        </w:rPr>
        <w:t> </w:t>
      </w:r>
      <w:r>
        <w:rPr>
          <w:color w:val="FFFFFF"/>
          <w:sz w:val="29"/>
        </w:rPr>
        <w:t>to</w:t>
      </w:r>
      <w:r>
        <w:rPr>
          <w:color w:val="FFFFFF"/>
          <w:spacing w:val="19"/>
          <w:sz w:val="29"/>
        </w:rPr>
        <w:t> </w:t>
      </w:r>
      <w:r>
        <w:rPr>
          <w:color w:val="FFFFFF"/>
          <w:spacing w:val="-5"/>
          <w:sz w:val="29"/>
        </w:rPr>
        <w:t>CEO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54"/>
        <w:rPr>
          <w:sz w:val="18"/>
        </w:rPr>
      </w:pPr>
    </w:p>
    <w:p>
      <w:pPr>
        <w:spacing w:line="295" w:lineRule="auto" w:before="0"/>
        <w:ind w:left="4379" w:right="0" w:firstLine="0"/>
        <w:jc w:val="center"/>
        <w:rPr>
          <w:sz w:val="18"/>
        </w:rPr>
      </w:pPr>
      <w:r>
        <w:rPr>
          <w:w w:val="105"/>
          <w:sz w:val="18"/>
        </w:rPr>
        <w:t>Strategic Chief of Staff with expertise in CEO priority execution, cross-functional leadership, and stakeholder engagement</w:t>
      </w:r>
    </w:p>
    <w:p>
      <w:pPr>
        <w:spacing w:line="292" w:lineRule="auto" w:before="121"/>
        <w:ind w:left="4517" w:right="138" w:firstLine="0"/>
        <w:jc w:val="center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1279448</wp:posOffset>
                </wp:positionV>
                <wp:extent cx="2695575" cy="2819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95575" cy="2819400"/>
                          <a:chExt cx="2695575" cy="2819400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0" y="2486024"/>
                            <a:ext cx="2695575" cy="3333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4F00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4F00"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4F00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1666874"/>
                            <a:ext cx="2581275" cy="8191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302" w:lineRule="auto" w:before="180"/>
                                <w:ind w:left="410" w:right="12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Master of Business Administration (MBA) University of Chicago Booth School of Business, Chicago, IL</w:t>
                              </w:r>
                            </w:p>
                            <w:p>
                              <w:pPr>
                                <w:spacing w:line="179" w:lineRule="exact" w:before="0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1323974"/>
                            <a:ext cx="2695575" cy="3429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4F00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2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20" w:lineRule="auto" w:before="0"/>
                                <w:ind w:left="930" w:right="8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5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2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00.744011pt;width:212.25pt;height:222pt;mso-position-horizontal-relative:page;mso-position-vertical-relative:paragraph;z-index:15730688" id="docshapegroup1" coordorigin="0,2015" coordsize="4245,4440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5929;width:4245;height:525" type="#_x0000_t202" id="docshape2" filled="true" fillcolor="#f2f2f2" stroked="false">
                  <v:textbox inset="0,0,0,0">
                    <w:txbxContent>
                      <w:p>
                        <w:pPr>
                          <w:spacing w:before="105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4F00"/>
                            <w:sz w:val="24"/>
                          </w:rPr>
                          <w:t>KEY</w:t>
                        </w:r>
                        <w:r>
                          <w:rPr>
                            <w:b/>
                            <w:color w:val="004F00"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4F00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639;width:4065;height:1290" type="#_x0000_t202" id="docshape3" filled="true" fillcolor="#d9d9d9" stroked="false">
                  <v:textbox inset="0,0,0,0">
                    <w:txbxContent>
                      <w:p>
                        <w:pPr>
                          <w:spacing w:line="302" w:lineRule="auto" w:before="180"/>
                          <w:ind w:left="410" w:right="12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Master of Business Administration (MBA) University of Chicago Booth School of Business, Chicago, IL</w:t>
                        </w:r>
                      </w:p>
                      <w:p>
                        <w:pPr>
                          <w:spacing w:line="179" w:lineRule="exact" w:before="0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2016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099;width:4245;height:540" type="#_x0000_t202" id="docshape4" filled="true" fillcolor="#f2f2f2" stroked="false">
                  <v:textbox inset="0,0,0,0">
                    <w:txbxContent>
                      <w:p>
                        <w:pPr>
                          <w:spacing w:before="120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4F00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014;width:4065;height:208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2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20" w:lineRule="auto" w:before="0"/>
                          <w:ind w:left="930" w:right="807" w:firstLine="0"/>
                          <w:jc w:val="left"/>
                          <w:rPr>
                            <w:sz w:val="18"/>
                          </w:rPr>
                        </w:pPr>
                        <w:hyperlink r:id="rId5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2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Chicago,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IL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936548</wp:posOffset>
                </wp:positionV>
                <wp:extent cx="2695575" cy="3429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695575" cy="3429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0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4F00"/>
                                <w:sz w:val="24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004F00"/>
                                <w:spacing w:val="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4F00"/>
                                <w:spacing w:val="-2"/>
                                <w:sz w:val="24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73.744003pt;width:212.25pt;height:27pt;mso-position-horizontal-relative:page;mso-position-vertical-relative:paragraph;z-index:15731200" type="#_x0000_t202" id="docshape6" filled="true" fillcolor="#f2f2f2" stroked="false">
                <v:textbox inset="0,0,0,0">
                  <w:txbxContent>
                    <w:p>
                      <w:pPr>
                        <w:spacing w:before="120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4F00"/>
                          <w:sz w:val="24"/>
                        </w:rPr>
                        <w:t>CONTACT</w:t>
                      </w:r>
                      <w:r>
                        <w:rPr>
                          <w:b/>
                          <w:color w:val="004F00"/>
                          <w:spacing w:val="9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004F00"/>
                          <w:spacing w:val="-2"/>
                          <w:sz w:val="24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Strategic Chief of Staff with six years of experience advising and executing CEO priorities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dynamic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startup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venture-backed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environments.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cross-functional leadership, program management, stakeholder engagement,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investor relations. Proven track record of driving 25% revenue growth through strategic initiative execution, coordinating board communications for 200+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employees, and launching two new product lines within nine months. Adept 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translating organizational vision into actionable plans across product, marketing,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finance functions.</w:t>
      </w: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pStyle w:val="Heading2"/>
        <w:ind w:left="4520"/>
      </w:pPr>
      <w:r>
        <w:rPr>
          <w:color w:val="004F00"/>
        </w:rPr>
        <w:t>PROFESSIONAL</w:t>
      </w:r>
      <w:r>
        <w:rPr>
          <w:color w:val="004F00"/>
          <w:spacing w:val="39"/>
        </w:rPr>
        <w:t> </w:t>
      </w:r>
      <w:r>
        <w:rPr>
          <w:color w:val="004F00"/>
          <w:spacing w:val="-2"/>
        </w:rPr>
        <w:t>EXPERIENCE</w:t>
      </w:r>
    </w:p>
    <w:p>
      <w:pPr>
        <w:pStyle w:val="BodyText"/>
        <w:spacing w:before="35"/>
        <w:rPr>
          <w:b/>
        </w:rPr>
      </w:pPr>
    </w:p>
    <w:p>
      <w:pPr>
        <w:pStyle w:val="BodyText"/>
        <w:ind w:left="5078"/>
      </w:pPr>
      <w:r>
        <w:rPr>
          <w:w w:val="105"/>
        </w:rPr>
        <w:t>Chief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Staff</w:t>
      </w:r>
      <w:r>
        <w:rPr>
          <w:spacing w:val="11"/>
          <w:w w:val="105"/>
        </w:rPr>
        <w:t> </w:t>
      </w:r>
      <w:r>
        <w:rPr>
          <w:w w:val="105"/>
        </w:rPr>
        <w:t>to</w:t>
      </w:r>
      <w:r>
        <w:rPr>
          <w:spacing w:val="12"/>
          <w:w w:val="105"/>
        </w:rPr>
        <w:t> </w:t>
      </w:r>
      <w:r>
        <w:rPr>
          <w:w w:val="105"/>
        </w:rPr>
        <w:t>CEO,</w:t>
      </w:r>
      <w:r>
        <w:rPr>
          <w:spacing w:val="12"/>
          <w:w w:val="105"/>
        </w:rPr>
        <w:t> </w:t>
      </w:r>
      <w:r>
        <w:rPr>
          <w:w w:val="105"/>
        </w:rPr>
        <w:t>IgniteTech</w:t>
      </w:r>
      <w:r>
        <w:rPr>
          <w:spacing w:val="11"/>
          <w:w w:val="105"/>
        </w:rPr>
        <w:t> </w:t>
      </w:r>
      <w:r>
        <w:rPr>
          <w:w w:val="105"/>
        </w:rPr>
        <w:t>Inc.,</w:t>
      </w:r>
      <w:r>
        <w:rPr>
          <w:spacing w:val="12"/>
          <w:w w:val="105"/>
        </w:rPr>
        <w:t> </w:t>
      </w:r>
      <w:r>
        <w:rPr>
          <w:w w:val="105"/>
        </w:rPr>
        <w:t>Chicago,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5078"/>
      </w:pP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4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0" w:left="0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9"/>
      </w:pPr>
    </w:p>
    <w:p>
      <w:pPr>
        <w:pStyle w:val="BodyText"/>
        <w:spacing w:line="292" w:lineRule="auto"/>
        <w:ind w:left="7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ragraph">
                  <wp:posOffset>-456829</wp:posOffset>
                </wp:positionV>
                <wp:extent cx="2695575" cy="478155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695575" cy="4781550"/>
                          <a:chExt cx="2695575" cy="47815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33374"/>
                            <a:ext cx="2581275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448175">
                                <a:moveTo>
                                  <a:pt x="0" y="4448174"/>
                                </a:moveTo>
                                <a:lnTo>
                                  <a:pt x="2581274" y="444817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48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2385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2686037" y="333375"/>
                                </a:lnTo>
                                <a:lnTo>
                                  <a:pt x="2695562" y="3333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581274" y="3238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7162" y="504825"/>
                            <a:ext cx="476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921410"/>
                                </a:moveTo>
                                <a:lnTo>
                                  <a:pt x="31102" y="904875"/>
                                </a:lnTo>
                                <a:lnTo>
                                  <a:pt x="16535" y="904875"/>
                                </a:lnTo>
                                <a:lnTo>
                                  <a:pt x="0" y="921410"/>
                                </a:lnTo>
                                <a:lnTo>
                                  <a:pt x="0" y="923925"/>
                                </a:lnTo>
                                <a:lnTo>
                                  <a:pt x="0" y="926452"/>
                                </a:lnTo>
                                <a:lnTo>
                                  <a:pt x="16535" y="942975"/>
                                </a:lnTo>
                                <a:lnTo>
                                  <a:pt x="31102" y="942975"/>
                                </a:lnTo>
                                <a:lnTo>
                                  <a:pt x="47625" y="926452"/>
                                </a:lnTo>
                                <a:lnTo>
                                  <a:pt x="47625" y="921410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368947"/>
                                </a:moveTo>
                                <a:lnTo>
                                  <a:pt x="31102" y="352425"/>
                                </a:lnTo>
                                <a:lnTo>
                                  <a:pt x="16535" y="352425"/>
                                </a:lnTo>
                                <a:lnTo>
                                  <a:pt x="0" y="368947"/>
                                </a:lnTo>
                                <a:lnTo>
                                  <a:pt x="0" y="371475"/>
                                </a:lnTo>
                                <a:lnTo>
                                  <a:pt x="0" y="374002"/>
                                </a:lnTo>
                                <a:lnTo>
                                  <a:pt x="16535" y="390525"/>
                                </a:lnTo>
                                <a:lnTo>
                                  <a:pt x="31102" y="390525"/>
                                </a:lnTo>
                                <a:lnTo>
                                  <a:pt x="47625" y="374002"/>
                                </a:lnTo>
                                <a:lnTo>
                                  <a:pt x="47625" y="3689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5.970791pt;width:212.25pt;height:376.5pt;mso-position-horizontal-relative:page;mso-position-vertical-relative:paragraph;z-index:-15803392" id="docshapegroup7" coordorigin="0,-719" coordsize="4245,7530">
                <v:rect style="position:absolute;left:0;top:-195;width:4065;height:7005" id="docshape8" filled="true" fillcolor="#d9d9d9" stroked="false">
                  <v:fill type="solid"/>
                </v:rect>
                <v:shape style="position:absolute;left:0;top:-720;width:4245;height:525" id="docshape9" coordorigin="0,-719" coordsize="4245,525" path="m4245,-719l4230,-719,0,-719,0,-704,4230,-704,4230,-209,0,-209,0,-194,4230,-194,4245,-194,4245,-719xe" filled="true" fillcolor="#000000" stroked="false">
                  <v:path arrowok="t"/>
                  <v:fill opacity="16960f" type="solid"/>
                </v:shape>
                <v:shape style="position:absolute;left:4065;top:-210;width:180;height:315" id="docshape10" coordorigin="4065,-209" coordsize="180,315" path="m4065,106l4065,-209,4245,-209,4065,106xe" filled="true" fillcolor="#999999" stroked="false">
                  <v:path arrowok="t"/>
                  <v:fill type="solid"/>
                </v:shape>
                <v:shape style="position:absolute;left:404;top:75;width:75;height:3330" id="docshape11" coordorigin="405,76" coordsize="75,3330" path="m480,3363l479,3358,475,3349,473,3345,466,3338,462,3335,453,3332,448,3331,437,3331,432,3332,423,3335,419,3338,412,3345,410,3349,406,3358,405,3363,405,3368,405,3373,406,3378,410,3387,412,3391,419,3398,423,3401,432,3405,437,3406,448,3406,453,3405,462,3401,466,3398,473,3391,475,3387,479,3378,480,3373,480,3363xm480,3033l479,3028,475,3019,473,3015,466,3008,462,3005,453,3002,448,3001,437,3001,432,3002,423,3005,419,3008,412,3015,410,3019,406,3028,405,3033,405,3038,405,3043,406,3048,410,3057,412,3061,419,3068,423,3071,432,3075,437,3076,448,3076,453,3075,462,3071,466,3068,473,3061,475,3057,479,3048,480,3043,480,3033xm480,2493l479,2488,475,2479,473,2475,466,2468,462,2465,453,2462,448,2461,437,2461,432,2462,423,2465,419,2468,412,2475,410,2479,406,2488,405,2493,405,2498,405,2503,406,2508,410,2517,412,2521,419,2528,423,2531,432,2535,437,2536,448,2536,453,2535,462,2531,466,2528,473,2521,475,2517,479,2508,480,2503,480,2493xm480,2163l479,2158,475,2149,473,2145,466,2138,462,2135,453,2132,448,2131,437,2131,432,2132,423,2135,419,2138,412,2145,410,2149,406,2158,405,2163,405,2168,405,2173,406,2178,410,2187,412,2191,419,2198,423,2201,432,2205,437,2206,448,2206,453,2205,462,2201,466,2198,473,2191,475,2187,479,2178,480,2173,480,2163xm480,1848l479,1843,475,1834,473,1830,466,1823,462,1820,453,1817,448,1816,437,1816,432,1817,423,1820,419,1823,412,1830,410,1834,406,1843,405,1848,405,1853,405,1858,406,1863,410,1872,412,1876,419,1883,423,1886,432,1890,437,1891,448,1891,453,1890,462,1886,466,1883,473,1876,475,1872,479,1863,480,1858,480,1848xm480,1527l479,1523,476,1515,474,1512,468,1507,465,1504,458,1501,454,1501,431,1501,427,1501,420,1504,417,1507,411,1512,409,1515,406,1523,405,1527,405,1531,405,1535,406,1538,409,1546,411,1549,417,1555,420,1557,427,1560,431,1561,454,1561,458,1560,465,1557,468,1555,474,1549,476,1546,479,1538,480,1535,480,1527xm480,1203l479,1198,475,1189,473,1185,466,1178,462,1175,453,1172,448,1171,437,1171,432,1172,423,1175,419,1178,412,1185,410,1189,406,1198,405,1203,405,1208,405,1213,406,1218,410,1227,412,1231,419,1238,423,1241,432,1245,437,1246,448,1246,453,1245,462,1241,466,1238,473,1231,475,1227,479,1218,480,1213,480,1203xm480,657l479,653,476,645,474,642,468,637,465,634,458,631,454,631,431,631,427,631,420,634,417,637,411,642,409,645,406,653,405,657,405,661,405,665,406,668,409,676,411,679,417,685,420,687,427,690,431,691,454,691,458,690,465,687,468,685,474,679,476,676,479,668,480,665,480,657xm480,108l479,103,475,94,473,90,466,83,462,80,453,77,448,76,437,76,432,77,423,80,419,83,412,90,410,94,406,103,405,108,405,113,405,118,406,123,410,132,412,136,419,143,423,146,432,150,437,151,448,151,453,150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Strategic planning and initiative </w:t>
      </w:r>
      <w:r>
        <w:rPr>
          <w:spacing w:val="-2"/>
          <w:w w:val="105"/>
        </w:rPr>
        <w:t>execution</w:t>
      </w:r>
    </w:p>
    <w:p>
      <w:pPr>
        <w:pStyle w:val="BodyText"/>
        <w:spacing w:line="312" w:lineRule="auto" w:before="91"/>
        <w:ind w:left="707"/>
      </w:pPr>
      <w:r>
        <w:rPr>
          <w:w w:val="105"/>
        </w:rPr>
        <w:t>Cross-functional leadership and </w:t>
      </w:r>
      <w:r>
        <w:rPr>
          <w:spacing w:val="-2"/>
          <w:w w:val="105"/>
        </w:rPr>
        <w:t>coordination</w:t>
      </w:r>
    </w:p>
    <w:p>
      <w:pPr>
        <w:pStyle w:val="BodyText"/>
        <w:spacing w:line="417" w:lineRule="auto" w:before="77"/>
        <w:ind w:left="707"/>
      </w:pPr>
      <w:r>
        <w:rPr>
          <w:w w:val="105"/>
        </w:rPr>
        <w:t>Board and investor communications Program and project management Stakeholder and executive relations Operational process improvement</w:t>
      </w:r>
    </w:p>
    <w:p>
      <w:pPr>
        <w:pStyle w:val="BodyText"/>
        <w:spacing w:line="292" w:lineRule="auto" w:before="9"/>
        <w:ind w:left="707"/>
      </w:pPr>
      <w:r>
        <w:rPr>
          <w:w w:val="105"/>
        </w:rPr>
        <w:t>Budget oversight and cost </w:t>
      </w:r>
      <w:r>
        <w:rPr>
          <w:spacing w:val="-2"/>
          <w:w w:val="105"/>
        </w:rPr>
        <w:t>management</w:t>
      </w:r>
    </w:p>
    <w:p>
      <w:pPr>
        <w:pStyle w:val="BodyText"/>
        <w:spacing w:before="91"/>
        <w:ind w:left="707"/>
      </w:pPr>
      <w:r>
        <w:rPr>
          <w:w w:val="105"/>
        </w:rPr>
        <w:t>Organizational</w:t>
      </w:r>
      <w:r>
        <w:rPr>
          <w:spacing w:val="38"/>
          <w:w w:val="105"/>
        </w:rPr>
        <w:t> </w:t>
      </w:r>
      <w:r>
        <w:rPr>
          <w:w w:val="105"/>
        </w:rPr>
        <w:t>change</w:t>
      </w:r>
      <w:r>
        <w:rPr>
          <w:spacing w:val="39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292" w:lineRule="auto" w:before="146"/>
        <w:ind w:left="707"/>
      </w:pPr>
      <w:r>
        <w:rPr>
          <w:w w:val="105"/>
        </w:rPr>
        <w:t>Meeting facilitation and executive </w:t>
      </w:r>
      <w:r>
        <w:rPr>
          <w:spacing w:val="-2"/>
          <w:w w:val="105"/>
        </w:rPr>
        <w:t>briefing</w:t>
      </w:r>
    </w:p>
    <w:p>
      <w:pPr>
        <w:pStyle w:val="BodyText"/>
        <w:spacing w:line="292" w:lineRule="auto" w:before="79"/>
        <w:ind w:left="986" w:right="514"/>
      </w:pPr>
      <w:r>
        <w:rPr/>
        <w:br w:type="column"/>
      </w:r>
      <w:r>
        <w:rPr>
          <w:w w:val="105"/>
        </w:rPr>
        <w:t>Drove</w:t>
      </w:r>
      <w:r>
        <w:rPr>
          <w:spacing w:val="40"/>
          <w:w w:val="105"/>
        </w:rPr>
        <w:t> </w:t>
      </w:r>
      <w:r>
        <w:rPr>
          <w:w w:val="105"/>
        </w:rPr>
        <w:t>execution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strategic</w:t>
      </w:r>
      <w:r>
        <w:rPr>
          <w:spacing w:val="40"/>
          <w:w w:val="105"/>
        </w:rPr>
        <w:t> </w:t>
      </w:r>
      <w:r>
        <w:rPr>
          <w:w w:val="105"/>
        </w:rPr>
        <w:t>initiatives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product,</w:t>
      </w:r>
      <w:r>
        <w:rPr>
          <w:spacing w:val="40"/>
          <w:w w:val="105"/>
        </w:rPr>
        <w:t> </w:t>
      </w:r>
      <w:r>
        <w:rPr>
          <w:w w:val="105"/>
        </w:rPr>
        <w:t>marketing,</w:t>
      </w:r>
      <w:r>
        <w:rPr>
          <w:spacing w:val="40"/>
          <w:w w:val="105"/>
        </w:rPr>
        <w:t> </w:t>
      </w:r>
      <w:r>
        <w:rPr>
          <w:w w:val="105"/>
        </w:rPr>
        <w:t>and finance teams, directly contributing to a 25% revenue increase over two</w:t>
      </w:r>
      <w:r>
        <w:rPr>
          <w:spacing w:val="8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coordinated</w:t>
      </w:r>
      <w:r>
        <w:rPr>
          <w:spacing w:val="40"/>
          <w:w w:val="105"/>
        </w:rPr>
        <w:t> </w:t>
      </w:r>
      <w:r>
        <w:rPr>
          <w:w w:val="105"/>
        </w:rPr>
        <w:t>cross-departmental</w:t>
      </w:r>
      <w:r>
        <w:rPr>
          <w:spacing w:val="40"/>
          <w:w w:val="105"/>
        </w:rPr>
        <w:t> </w:t>
      </w:r>
      <w:r>
        <w:rPr>
          <w:w w:val="105"/>
        </w:rPr>
        <w:t>accountability</w:t>
      </w:r>
      <w:r>
        <w:rPr>
          <w:spacing w:val="40"/>
          <w:w w:val="105"/>
        </w:rPr>
        <w:t> </w:t>
      </w:r>
      <w:r>
        <w:rPr>
          <w:w w:val="105"/>
        </w:rPr>
        <w:t>frameworks.</w:t>
      </w:r>
    </w:p>
    <w:p>
      <w:pPr>
        <w:pStyle w:val="BodyText"/>
        <w:spacing w:line="292" w:lineRule="auto" w:before="107"/>
        <w:ind w:left="986" w:right="748"/>
        <w:jc w:val="both"/>
      </w:pPr>
      <w:r>
        <w:rPr>
          <w:w w:val="105"/>
        </w:rPr>
        <w:t>Prepared CEO briefings, board reports, and town-hall presentations for 200+ employees, reducing executive preparation time by 35% through templated</w:t>
      </w:r>
      <w:r>
        <w:rPr>
          <w:spacing w:val="40"/>
          <w:w w:val="105"/>
        </w:rPr>
        <w:t> </w:t>
      </w:r>
      <w:r>
        <w:rPr>
          <w:w w:val="105"/>
        </w:rPr>
        <w:t>communications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pre-briefing</w:t>
      </w:r>
      <w:r>
        <w:rPr>
          <w:spacing w:val="40"/>
          <w:w w:val="105"/>
        </w:rPr>
        <w:t> </w:t>
      </w:r>
      <w:r>
        <w:rPr>
          <w:w w:val="105"/>
        </w:rPr>
        <w:t>research</w:t>
      </w:r>
      <w:r>
        <w:rPr>
          <w:spacing w:val="40"/>
          <w:w w:val="105"/>
        </w:rPr>
        <w:t> </w:t>
      </w:r>
      <w:r>
        <w:rPr>
          <w:w w:val="105"/>
        </w:rPr>
        <w:t>protocols.</w:t>
      </w:r>
    </w:p>
    <w:p>
      <w:pPr>
        <w:pStyle w:val="BodyText"/>
        <w:spacing w:line="292" w:lineRule="auto" w:before="106"/>
        <w:ind w:left="986" w:right="6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3209924</wp:posOffset>
                </wp:positionH>
                <wp:positionV relativeFrom="paragraph">
                  <wp:posOffset>115305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9.079193pt;width:3.75pt;height:3.75pt;mso-position-horizontal-relative:page;mso-position-vertical-relative:paragraph;z-index:15729664" id="docshape12" coordorigin="5055,182" coordsize="75,75" path="m5098,257l5087,257,5082,256,5055,224,5055,219,5055,214,5087,182,5098,182,5130,214,5130,224,5103,256,5098,2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Oversaw cross-departmental task forces to launch two new product lines</w:t>
      </w:r>
      <w:r>
        <w:rPr>
          <w:spacing w:val="80"/>
          <w:w w:val="105"/>
        </w:rPr>
        <w:t> </w:t>
      </w:r>
      <w:r>
        <w:rPr>
          <w:w w:val="105"/>
        </w:rPr>
        <w:t>within nine months, coordinating 40+ cross-functional stakeholders and</w:t>
      </w:r>
      <w:r>
        <w:rPr>
          <w:spacing w:val="80"/>
          <w:w w:val="105"/>
        </w:rPr>
        <w:t> </w:t>
      </w:r>
      <w:r>
        <w:rPr>
          <w:w w:val="105"/>
        </w:rPr>
        <w:t>ensuring on-time delivery within budget.</w:t>
      </w:r>
    </w:p>
    <w:p>
      <w:pPr>
        <w:pStyle w:val="BodyText"/>
        <w:spacing w:line="302" w:lineRule="auto" w:before="92"/>
        <w:ind w:left="986" w:right="6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3209924</wp:posOffset>
                </wp:positionH>
                <wp:positionV relativeFrom="paragraph">
                  <wp:posOffset>106172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8.360050pt;width:3.75pt;height:3.75pt;mso-position-horizontal-relative:page;mso-position-vertical-relative:paragraph;z-index:15730176" id="docshape13" coordorigin="5055,167" coordsize="75,75" path="m5098,242l5087,242,5082,241,5055,210,5055,205,5055,199,5087,167,5098,167,5130,199,5130,210,5103,241,5098,24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Developed and managed a CEO dashboard tracking 15 strategic KPIs</w:t>
      </w:r>
      <w:r>
        <w:rPr>
          <w:spacing w:val="80"/>
          <w:w w:val="105"/>
        </w:rPr>
        <w:t> </w:t>
      </w:r>
      <w:r>
        <w:rPr>
          <w:w w:val="105"/>
        </w:rPr>
        <w:t>across all business units, improving real-time executive visibility and</w:t>
      </w:r>
      <w:r>
        <w:rPr>
          <w:spacing w:val="80"/>
          <w:w w:val="105"/>
        </w:rPr>
        <w:t> </w:t>
      </w:r>
      <w:r>
        <w:rPr>
          <w:w w:val="105"/>
        </w:rPr>
        <w:t>enabling</w:t>
      </w:r>
      <w:r>
        <w:rPr>
          <w:spacing w:val="40"/>
          <w:w w:val="105"/>
        </w:rPr>
        <w:t> </w:t>
      </w:r>
      <w:r>
        <w:rPr>
          <w:w w:val="105"/>
        </w:rPr>
        <w:t>data-driven</w:t>
      </w:r>
      <w:r>
        <w:rPr>
          <w:spacing w:val="40"/>
          <w:w w:val="105"/>
        </w:rPr>
        <w:t> </w:t>
      </w:r>
      <w:r>
        <w:rPr>
          <w:w w:val="105"/>
        </w:rPr>
        <w:t>decision-making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board</w:t>
      </w:r>
      <w:r>
        <w:rPr>
          <w:spacing w:val="40"/>
          <w:w w:val="105"/>
        </w:rPr>
        <w:t> </w:t>
      </w:r>
      <w:r>
        <w:rPr>
          <w:w w:val="105"/>
        </w:rPr>
        <w:t>level.</w:t>
      </w:r>
    </w:p>
    <w:p>
      <w:pPr>
        <w:pStyle w:val="BodyText"/>
        <w:tabs>
          <w:tab w:pos="986" w:val="left" w:leader="none"/>
        </w:tabs>
        <w:spacing w:line="302" w:lineRule="auto" w:before="84"/>
        <w:ind w:left="986" w:right="496" w:hanging="303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38"/>
          <w:w w:val="105"/>
        </w:rPr>
        <w:t> </w:t>
      </w:r>
      <w:r>
        <w:rPr>
          <w:w w:val="105"/>
        </w:rPr>
        <w:t>CEO's</w:t>
      </w:r>
      <w:r>
        <w:rPr>
          <w:spacing w:val="38"/>
          <w:w w:val="105"/>
        </w:rPr>
        <w:t> </w:t>
      </w:r>
      <w:r>
        <w:rPr>
          <w:w w:val="105"/>
        </w:rPr>
        <w:t>strategic</w:t>
      </w:r>
      <w:r>
        <w:rPr>
          <w:spacing w:val="38"/>
          <w:w w:val="105"/>
        </w:rPr>
        <w:t> </w:t>
      </w:r>
      <w:r>
        <w:rPr>
          <w:w w:val="105"/>
        </w:rPr>
        <w:t>calendar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external</w:t>
      </w:r>
      <w:r>
        <w:rPr>
          <w:spacing w:val="38"/>
          <w:w w:val="105"/>
        </w:rPr>
        <w:t> </w:t>
      </w:r>
      <w:r>
        <w:rPr>
          <w:w w:val="105"/>
        </w:rPr>
        <w:t>commitments,</w:t>
      </w:r>
      <w:r>
        <w:rPr>
          <w:spacing w:val="38"/>
          <w:w w:val="105"/>
        </w:rPr>
        <w:t> </w:t>
      </w:r>
      <w:r>
        <w:rPr>
          <w:w w:val="105"/>
        </w:rPr>
        <w:t>prioritizing engagements to maximize time allocated to the top three organizational</w:t>
      </w:r>
      <w:r>
        <w:rPr>
          <w:spacing w:val="40"/>
          <w:w w:val="105"/>
        </w:rPr>
        <w:t> </w:t>
      </w:r>
      <w:r>
        <w:rPr>
          <w:w w:val="105"/>
        </w:rPr>
        <w:t>priorities each quarter.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</w:tabs>
        <w:spacing w:line="240" w:lineRule="auto" w:before="175" w:after="0"/>
        <w:ind w:left="707" w:right="0" w:hanging="294"/>
        <w:jc w:val="left"/>
        <w:rPr>
          <w:sz w:val="16"/>
        </w:rPr>
      </w:pPr>
      <w:r>
        <w:rPr>
          <w:w w:val="105"/>
          <w:sz w:val="16"/>
        </w:rPr>
        <w:t>Director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FastLaunch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Ventures,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Chicago,</w:t>
      </w:r>
      <w:r>
        <w:rPr>
          <w:spacing w:val="19"/>
          <w:w w:val="105"/>
          <w:sz w:val="16"/>
        </w:rPr>
        <w:t> </w:t>
      </w:r>
      <w:r>
        <w:rPr>
          <w:spacing w:val="-5"/>
          <w:w w:val="105"/>
          <w:sz w:val="16"/>
        </w:rPr>
        <w:t>IL</w:t>
      </w:r>
    </w:p>
    <w:p>
      <w:pPr>
        <w:pStyle w:val="BodyText"/>
        <w:spacing w:before="41"/>
        <w:ind w:left="707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2"/>
      </w:pPr>
    </w:p>
    <w:p>
      <w:pPr>
        <w:pStyle w:val="ListParagraph"/>
        <w:numPr>
          <w:ilvl w:val="1"/>
          <w:numId w:val="1"/>
        </w:numPr>
        <w:tabs>
          <w:tab w:pos="986" w:val="left" w:leader="none"/>
        </w:tabs>
        <w:spacing w:line="292" w:lineRule="auto" w:before="0" w:after="0"/>
        <w:ind w:left="986" w:right="908" w:hanging="303"/>
        <w:jc w:val="left"/>
        <w:rPr>
          <w:sz w:val="16"/>
        </w:rPr>
      </w:pPr>
      <w:r>
        <w:rPr>
          <w:w w:val="105"/>
          <w:sz w:val="16"/>
        </w:rPr>
        <w:t>Managed day-to-day operations and special projects for the CEO,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streamlining workflows and cutting operational costs by 15% through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mapping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consolidation.</w:t>
      </w:r>
    </w:p>
    <w:p>
      <w:pPr>
        <w:pStyle w:val="ListParagraph"/>
        <w:numPr>
          <w:ilvl w:val="1"/>
          <w:numId w:val="1"/>
        </w:numPr>
        <w:tabs>
          <w:tab w:pos="986" w:val="left" w:leader="none"/>
        </w:tabs>
        <w:spacing w:line="292" w:lineRule="auto" w:before="107" w:after="0"/>
        <w:ind w:left="986" w:right="777" w:hanging="303"/>
        <w:jc w:val="both"/>
        <w:rPr>
          <w:sz w:val="16"/>
        </w:rPr>
      </w:pPr>
      <w:r>
        <w:rPr>
          <w:w w:val="105"/>
          <w:sz w:val="16"/>
        </w:rPr>
        <w:t>Coordinated investor relations materials and pitch preparation, directly supporting a successful $15 million Series A raise with zero data-room deficiencies identified by investors.</w:t>
      </w:r>
    </w:p>
    <w:p>
      <w:pPr>
        <w:pStyle w:val="ListParagraph"/>
        <w:numPr>
          <w:ilvl w:val="1"/>
          <w:numId w:val="1"/>
        </w:numPr>
        <w:tabs>
          <w:tab w:pos="986" w:val="left" w:leader="none"/>
        </w:tabs>
        <w:spacing w:line="292" w:lineRule="auto" w:before="106" w:after="0"/>
        <w:ind w:left="986" w:right="1009" w:hanging="303"/>
        <w:jc w:val="both"/>
        <w:rPr>
          <w:sz w:val="16"/>
        </w:rPr>
      </w:pPr>
      <w:r>
        <w:rPr>
          <w:w w:val="105"/>
          <w:sz w:val="16"/>
        </w:rPr>
        <w:t>Supervised an office team of six including executive assistants and operations managers, improving team performance metrics by 20% 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goal-setting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1:1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coaching.</w:t>
      </w:r>
    </w:p>
    <w:p>
      <w:pPr>
        <w:pStyle w:val="ListParagraph"/>
        <w:spacing w:after="0" w:line="292" w:lineRule="auto"/>
        <w:jc w:val="both"/>
        <w:rPr>
          <w:sz w:val="16"/>
        </w:rPr>
        <w:sectPr>
          <w:type w:val="continuous"/>
          <w:pgSz w:w="11920" w:h="16860"/>
          <w:pgMar w:top="0" w:bottom="0" w:left="0" w:right="283"/>
          <w:cols w:num="2" w:equalWidth="0">
            <w:col w:w="3586" w:space="785"/>
            <w:col w:w="7266"/>
          </w:cols>
        </w:sectPr>
      </w:pPr>
    </w:p>
    <w:p>
      <w:pPr>
        <w:pStyle w:val="BodyText"/>
        <w:spacing w:before="26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2959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5295900"/>
                          <a:chExt cx="7568565" cy="52959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1657361"/>
                            <a:ext cx="258127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05150">
                                <a:moveTo>
                                  <a:pt x="2581262" y="1781162"/>
                                </a:moveTo>
                                <a:lnTo>
                                  <a:pt x="0" y="1781162"/>
                                </a:lnTo>
                                <a:lnTo>
                                  <a:pt x="0" y="3105137"/>
                                </a:lnTo>
                                <a:lnTo>
                                  <a:pt x="2581262" y="3105137"/>
                                </a:lnTo>
                                <a:lnTo>
                                  <a:pt x="2581262" y="1781162"/>
                                </a:lnTo>
                                <a:close/>
                              </a:path>
                              <a:path w="2581275" h="31051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571749" y="36385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3095624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33375"/>
                                </a:ln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2686037" y="342900"/>
                                </a:lnTo>
                                <a:lnTo>
                                  <a:pt x="2695562" y="3429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581274" y="34289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813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57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568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291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0" y="4762499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33375"/>
                                </a:ln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2686037" y="342900"/>
                                </a:lnTo>
                                <a:lnTo>
                                  <a:pt x="2695562" y="3429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81274" y="50958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038462" y="4210049"/>
                            <a:ext cx="219075" cy="95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952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952500">
                                <a:moveTo>
                                  <a:pt x="219075" y="925347"/>
                                </a:moveTo>
                                <a:lnTo>
                                  <a:pt x="198615" y="904875"/>
                                </a:lnTo>
                                <a:lnTo>
                                  <a:pt x="191922" y="904875"/>
                                </a:lnTo>
                                <a:lnTo>
                                  <a:pt x="171450" y="925347"/>
                                </a:lnTo>
                                <a:lnTo>
                                  <a:pt x="171450" y="928916"/>
                                </a:lnTo>
                                <a:lnTo>
                                  <a:pt x="171450" y="932040"/>
                                </a:lnTo>
                                <a:lnTo>
                                  <a:pt x="191922" y="952500"/>
                                </a:lnTo>
                                <a:lnTo>
                                  <a:pt x="198615" y="952500"/>
                                </a:lnTo>
                                <a:lnTo>
                                  <a:pt x="219075" y="932040"/>
                                </a:lnTo>
                                <a:lnTo>
                                  <a:pt x="219075" y="925347"/>
                                </a:lnTo>
                                <a:close/>
                              </a:path>
                              <a:path w="219075" h="9525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17pt;mso-position-horizontal-relative:page;mso-position-vertical-relative:page;z-index:-15802880" id="docshapegroup14" coordorigin="0,0" coordsize="11919,8340">
                <v:shape style="position:absolute;left:0;top:2610;width:4065;height:4890" id="docshape15" coordorigin="0,2610" coordsize="4065,4890" path="m4065,5415l0,5415,0,7500,4065,7500,4065,541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16" filled="true" fillcolor="#004f00" stroked="false">
                  <v:fill type="solid"/>
                </v:rect>
                <v:shape style="position:absolute;left:420;top:990;width:3210;height:3225" type="#_x0000_t75" id="docshape17" stroked="false">
                  <v:imagedata r:id="rId7" o:title=""/>
                </v:shape>
                <v:rect style="position:absolute;left:4050;top:5730;width:7560;height:15" id="docshape18" filled="true" fillcolor="#424242" stroked="false">
                  <v:fill opacity="35979f" type="solid"/>
                </v:rect>
                <v:shape style="position:absolute;left:0;top:4875;width:4245;height:540" id="docshape19" coordorigin="0,4875" coordsize="4245,540" path="m4245,4875l4230,4875,0,4875,0,4890,4230,4890,4230,5400,0,5400,0,5415,4230,5415,4245,5415,4245,4875xe" filled="true" fillcolor="#000000" stroked="false">
                  <v:path arrowok="t"/>
                  <v:fill opacity="16960f" type="solid"/>
                </v:shape>
                <v:shape style="position:absolute;left:4065;top:5400;width:180;height:315" id="docshape20" coordorigin="4065,5400" coordsize="180,315" path="m4065,5715l4065,5400,4245,5400,4065,5715xe" filled="true" fillcolor="#999999" stroked="false">
                  <v:path arrowok="t"/>
                  <v:fill type="solid"/>
                </v:shape>
                <v:shape style="position:absolute;left:405;top:5640;width:317;height:317" type="#_x0000_t75" id="docshape21" stroked="false">
                  <v:imagedata r:id="rId8" o:title=""/>
                </v:shape>
                <v:shape style="position:absolute;left:425;top:6075;width:275;height:317" type="#_x0000_t75" id="docshape22" stroked="false">
                  <v:imagedata r:id="rId9" o:title=""/>
                </v:shape>
                <v:shape style="position:absolute;left:405;top:6546;width:317;height:274" type="#_x0000_t75" id="docshape23" stroked="false">
                  <v:imagedata r:id="rId10" o:title=""/>
                </v:shape>
                <v:shape style="position:absolute;left:406;top:6975;width:315;height:317" type="#_x0000_t75" id="docshape24" stroked="false">
                  <v:imagedata r:id="rId11" o:title=""/>
                </v:shape>
                <v:shape style="position:absolute;left:0;top:7500;width:4245;height:540" id="docshape25" coordorigin="0,7500" coordsize="4245,540" path="m4245,7500l4230,7500,0,7500,0,7515,4230,7515,4230,8025,0,8025,0,8040,4230,8040,4245,8040,4245,7500xe" filled="true" fillcolor="#000000" stroked="false">
                  <v:path arrowok="t"/>
                  <v:fill opacity="16960f" type="solid"/>
                </v:shape>
                <v:shape style="position:absolute;left:4065;top:8025;width:180;height:315" id="docshape26" coordorigin="4065,8025" coordsize="180,315" path="m4065,8340l4065,8025,4245,8025,4065,8340xe" filled="true" fillcolor="#999999" stroked="false">
                  <v:path arrowok="t"/>
                  <v:fill type="solid"/>
                </v:shape>
                <v:shape style="position:absolute;left:4784;top:6630;width:345;height:1500" id="docshape27" coordorigin="4785,6630" coordsize="345,1500" path="m4860,6662l4859,6657,4855,6648,4853,6644,4846,6637,4842,6635,4833,6631,4828,6630,4817,6630,4812,6631,4803,6635,4799,6637,4792,6644,4790,6648,4786,6657,4785,6662,4785,6668,4785,6673,4786,6678,4790,6687,4792,6691,4799,6698,4803,6700,4812,6704,4817,6705,4828,6705,4833,6704,4842,6700,4846,6698,4853,6691,4855,6687,4859,6678,4860,6673,4860,6662xm5130,8087l5129,8082,5125,8073,5123,8069,5116,8062,5112,8060,5103,8056,5098,8055,5087,8055,5082,8056,5073,8060,5069,8062,5062,8069,5060,8073,5056,8082,5055,8087,5055,8093,5055,8098,5056,8103,5060,8112,5062,8116,5069,8123,5073,8125,5082,8129,5087,8130,5098,8130,5103,8129,5112,8125,5116,8123,5123,8116,5125,8112,5129,8103,5130,8098,5130,8087xm5130,7307l5129,7302,5125,7293,5123,7289,5116,7282,5112,7280,5103,7276,5098,7275,5087,7275,5082,7276,5073,7280,5069,7282,5062,7289,5060,7293,5056,7302,5055,7307,5055,7313,5055,7318,5056,7323,5060,7332,5062,7336,5069,7343,5073,7345,5082,7349,5087,7350,5098,7350,5103,7349,5112,7345,5116,7343,5123,7336,5125,7332,5129,7323,5130,7318,5130,73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379" w:right="4908"/>
        <w:jc w:val="center"/>
      </w:pPr>
      <w:r>
        <w:rPr>
          <w:color w:val="004F00"/>
          <w:spacing w:val="-2"/>
        </w:rPr>
        <w:t>CERTIFICATIONS</w:t>
      </w:r>
    </w:p>
    <w:p>
      <w:pPr>
        <w:pStyle w:val="BodyText"/>
        <w:spacing w:before="50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5078" w:val="left" w:leader="none"/>
        </w:tabs>
        <w:spacing w:line="292" w:lineRule="auto" w:before="0" w:after="0"/>
        <w:ind w:left="5078" w:right="982" w:hanging="294"/>
        <w:jc w:val="left"/>
        <w:rPr>
          <w:sz w:val="16"/>
        </w:rPr>
      </w:pPr>
      <w:r>
        <w:rPr>
          <w:w w:val="105"/>
          <w:sz w:val="16"/>
        </w:rPr>
        <w:t>Project Management Professional (PMP), Project Management Institute, December 2018</w:t>
      </w:r>
    </w:p>
    <w:sectPr>
      <w:type w:val="continuous"/>
      <w:pgSz w:w="11920" w:h="16860"/>
      <w:pgMar w:top="0" w:bottom="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2" o:title="image3.png"/>
      </v:shape>
    </w:pict>
  </w:numPicBullet>
  <w:numPicBullet w:numPicBulletId="2">
    <w:pict>
      <v:shape id="_x0000_i1077" type="#_x0000_t75" style="width:7.500000pt;height:7.500000pt" o:bullet="t">
        <v:imagedata r:id="rId3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07" w:hanging="29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5078" w:hanging="29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53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26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72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4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18" w:hanging="29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90"/>
      <w:ind w:left="4012"/>
      <w:jc w:val="center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86" w:hanging="303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image" Target="media/image8.png"/><Relationship Id="rId11" Type="http://schemas.openxmlformats.org/officeDocument/2006/relationships/image" Target="media/image9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2026-04-01T18:20:21Z</dcterms:created>
  <dcterms:modified xsi:type="dcterms:W3CDTF">2026-04-01T18:20:21Z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2026-04-01T00:00:00Z</vt:filetime>
  </property>
  <property fmtid="{D5CDD505-2E9C-101B-9397-08002B2CF9AE}" pid="5" name="Producer">
    <vt:lpwstr>Skia/PDF m121</vt:lpwstr>
  </property>
</Properties>
</file>