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rPr>
          <w:rFonts w:ascii="Times New Roman"/>
          <w:sz w:val="89"/>
        </w:rPr>
      </w:pPr>
    </w:p>
    <w:p>
      <w:pPr>
        <w:spacing w:before="0"/>
        <w:ind w:left="4017" w:right="18" w:firstLine="0"/>
        <w:jc w:val="center"/>
        <w:rPr>
          <w:sz w:val="89"/>
        </w:rPr>
      </w:pPr>
      <w:r>
        <w:rPr>
          <w:b/>
          <w:color w:val="FFFFFF"/>
          <w:spacing w:val="13"/>
          <w:sz w:val="89"/>
        </w:rPr>
        <w:t>KAREN</w:t>
      </w:r>
      <w:r>
        <w:rPr>
          <w:b/>
          <w:color w:val="FFFFFF"/>
          <w:spacing w:val="39"/>
          <w:sz w:val="89"/>
        </w:rPr>
        <w:t> </w:t>
      </w:r>
      <w:r>
        <w:rPr>
          <w:color w:val="FFFFFF"/>
          <w:spacing w:val="12"/>
          <w:sz w:val="89"/>
        </w:rPr>
        <w:t>THOMAS</w:t>
      </w:r>
    </w:p>
    <w:p>
      <w:pPr>
        <w:spacing w:before="194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Law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And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Legal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2447924</wp:posOffset>
                </wp:positionH>
                <wp:positionV relativeFrom="paragraph">
                  <wp:posOffset>81058</wp:posOffset>
                </wp:positionV>
                <wp:extent cx="9525" cy="8505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505825"/>
                          <a:chExt cx="9525" cy="8505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18197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81975">
                                <a:moveTo>
                                  <a:pt x="9524" y="8181974"/>
                                </a:moveTo>
                                <a:lnTo>
                                  <a:pt x="0" y="8181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81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382584pt;width:.75pt;height:669.75pt;mso-position-horizontal-relative:page;mso-position-vertical-relative:paragraph;z-index:-15801856" id="docshapegroup1" coordorigin="3855,128" coordsize="15,13395">
                <v:rect style="position:absolute;left:3855;top:13012;width:15;height:510" id="docshape2" filled="true" fillcolor="#1f1f1f" stroked="false">
                  <v:fill opacity="15420f" type="solid"/>
                </v:rect>
                <v:rect style="position:absolute;left:3855;top:127;width:15;height:1288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073762"/>
          <w:sz w:val="20"/>
        </w:rPr>
        <w:t>ABOUT</w:t>
      </w:r>
      <w:r>
        <w:rPr>
          <w:b/>
          <w:color w:val="073762"/>
          <w:spacing w:val="11"/>
          <w:sz w:val="20"/>
        </w:rPr>
        <w:t> </w:t>
      </w:r>
      <w:r>
        <w:rPr>
          <w:b/>
          <w:color w:val="073762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27"/>
        <w:rPr>
          <w:b/>
          <w:sz w:val="20"/>
        </w:rPr>
      </w:pPr>
    </w:p>
    <w:p>
      <w:pPr>
        <w:pStyle w:val="BodyText"/>
        <w:tabs>
          <w:tab w:pos="957" w:val="left" w:leader="none"/>
        </w:tabs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(919)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0142</w:t>
      </w:r>
    </w:p>
    <w:p>
      <w:pPr>
        <w:pStyle w:val="BodyText"/>
        <w:tabs>
          <w:tab w:pos="957" w:val="left" w:leader="none"/>
        </w:tabs>
        <w:spacing w:line="331" w:lineRule="auto" w:before="134"/>
        <w:ind w:left="400" w:right="38" w:firstLine="19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hyperlink r:id="rId7">
        <w:r>
          <w:rPr>
            <w:color w:val="1F1F1F"/>
            <w:spacing w:val="-2"/>
          </w:rPr>
          <w:t>m.quintero@example.com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Raleigh, NC 12345</w:t>
      </w:r>
    </w:p>
    <w:p>
      <w:pPr>
        <w:pStyle w:val="BodyText"/>
        <w:spacing w:before="113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KEY</w:t>
      </w:r>
      <w:r>
        <w:rPr>
          <w:b/>
          <w:color w:val="073762"/>
          <w:spacing w:val="3"/>
          <w:sz w:val="20"/>
        </w:rPr>
        <w:t> </w:t>
      </w:r>
      <w:r>
        <w:rPr>
          <w:b/>
          <w:color w:val="073762"/>
          <w:spacing w:val="-2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209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Relativity</w:t>
      </w:r>
      <w:r>
        <w:rPr>
          <w:color w:val="1F1F1F"/>
          <w:spacing w:val="3"/>
          <w:sz w:val="18"/>
        </w:rPr>
        <w:t> </w:t>
      </w:r>
      <w:r>
        <w:rPr>
          <w:color w:val="1F1F1F"/>
          <w:sz w:val="18"/>
        </w:rPr>
        <w:t>/</w:t>
      </w:r>
      <w:r>
        <w:rPr>
          <w:color w:val="1F1F1F"/>
          <w:spacing w:val="3"/>
          <w:sz w:val="18"/>
        </w:rPr>
        <w:t> </w:t>
      </w:r>
      <w:r>
        <w:rPr>
          <w:color w:val="1F1F1F"/>
          <w:spacing w:val="-2"/>
          <w:sz w:val="18"/>
        </w:rPr>
        <w:t>RelativityOne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Everlaw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Concordance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CompuLaw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iManage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Westlaw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Lexis+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78" w:lineRule="auto" w:before="153" w:after="0"/>
        <w:ind w:left="696" w:right="574" w:hanging="298"/>
        <w:jc w:val="left"/>
        <w:rPr>
          <w:sz w:val="18"/>
        </w:rPr>
      </w:pPr>
      <w:r>
        <w:rPr>
          <w:color w:val="1F1F1F"/>
          <w:w w:val="105"/>
          <w:sz w:val="18"/>
        </w:rPr>
        <w:t>E-discovery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Bates </w:t>
      </w:r>
      <w:r>
        <w:rPr>
          <w:color w:val="1F1F1F"/>
          <w:spacing w:val="-2"/>
          <w:w w:val="105"/>
          <w:sz w:val="18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20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Deposition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trial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4"/>
          <w:w w:val="105"/>
          <w:sz w:val="18"/>
        </w:rPr>
        <w:t>prep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Cite-checking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(Bluebook)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Spanish</w:t>
      </w:r>
      <w:r>
        <w:rPr>
          <w:color w:val="1F1F1F"/>
          <w:spacing w:val="13"/>
          <w:sz w:val="18"/>
        </w:rPr>
        <w:t> </w:t>
      </w:r>
      <w:r>
        <w:rPr>
          <w:color w:val="1F1F1F"/>
          <w:spacing w:val="-2"/>
          <w:sz w:val="18"/>
        </w:rPr>
        <w:t>(conversational)</w:t>
      </w:r>
    </w:p>
    <w:p>
      <w:pPr>
        <w:spacing w:line="292" w:lineRule="auto" w:before="70"/>
        <w:ind w:left="327" w:right="255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Litigation paralegal with 7 years supporting complex civil and commercial cases in mid-size firms. Strong on e-discovery workflows, trial prep, and managing high-volume document review. Known by attorneys for catching missed exhibit numbers before filing deadlines.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139945</wp:posOffset>
                </wp:positionV>
                <wp:extent cx="462915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019296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PROFESSIONAL</w:t>
      </w:r>
      <w:r>
        <w:rPr>
          <w:b/>
          <w:color w:val="073762"/>
          <w:spacing w:val="17"/>
          <w:sz w:val="20"/>
        </w:rPr>
        <w:t> </w:t>
      </w:r>
      <w:r>
        <w:rPr>
          <w:b/>
          <w:color w:val="073762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Litigation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Paralegal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Hartwell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Brennan LLP,</w:t>
      </w:r>
      <w:r>
        <w:rPr>
          <w:spacing w:val="1"/>
          <w:sz w:val="20"/>
        </w:rPr>
        <w:t> </w:t>
      </w:r>
      <w:r>
        <w:rPr>
          <w:sz w:val="20"/>
        </w:rPr>
        <w:t>Raleigh,</w:t>
      </w:r>
      <w:r>
        <w:rPr>
          <w:spacing w:val="1"/>
          <w:sz w:val="20"/>
        </w:rPr>
        <w:t> </w:t>
      </w:r>
      <w:r>
        <w:rPr>
          <w:sz w:val="20"/>
        </w:rPr>
        <w:t>NC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2021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78" w:lineRule="auto" w:before="149" w:after="0"/>
        <w:ind w:left="975" w:right="334" w:hanging="302"/>
        <w:jc w:val="left"/>
        <w:rPr>
          <w:sz w:val="18"/>
        </w:rPr>
      </w:pPr>
      <w:r>
        <w:rPr>
          <w:color w:val="1F1F1F"/>
          <w:w w:val="105"/>
          <w:sz w:val="18"/>
        </w:rPr>
        <w:t>Manage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discovery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12-15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active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commercial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litigation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matters,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including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 contract dispute that recovered $2.4M for the client at mediation.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78" w:lineRule="auto" w:before="120" w:after="0"/>
        <w:ind w:left="975" w:right="159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Relativity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review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workﬂow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e-discovery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vendor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cut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ﬁrst-pass review time by roughly a third on document-heavy matters.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20" w:after="0"/>
        <w:ind w:left="975" w:right="527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Coordinate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trial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logistics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three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trial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teams: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witness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binders,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deposition designations, and exhibit lists for state and federal court.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0" w:after="0"/>
        <w:ind w:left="975" w:right="152" w:hanging="302"/>
        <w:jc w:val="left"/>
        <w:rPr>
          <w:sz w:val="18"/>
        </w:rPr>
      </w:pPr>
      <w:r>
        <w:rPr>
          <w:color w:val="1F1F1F"/>
          <w:w w:val="105"/>
          <w:sz w:val="18"/>
        </w:rPr>
        <w:t>Train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junior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paralegals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cite-checking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Bluebook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formatting;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serve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as backup notary for the litigation group.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Litigation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Paralegal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Owsley</w:t>
      </w:r>
      <w:r>
        <w:rPr>
          <w:spacing w:val="2"/>
          <w:sz w:val="20"/>
        </w:rPr>
        <w:t> </w:t>
      </w:r>
      <w:r>
        <w:rPr>
          <w:sz w:val="20"/>
        </w:rPr>
        <w:t>Marlow</w:t>
      </w:r>
      <w:r>
        <w:rPr>
          <w:spacing w:val="2"/>
          <w:sz w:val="20"/>
        </w:rPr>
        <w:t> </w:t>
      </w:r>
      <w:r>
        <w:rPr>
          <w:sz w:val="20"/>
        </w:rPr>
        <w:t>PA,</w:t>
      </w:r>
      <w:r>
        <w:rPr>
          <w:spacing w:val="2"/>
          <w:sz w:val="20"/>
        </w:rPr>
        <w:t> </w:t>
      </w:r>
      <w:r>
        <w:rPr>
          <w:sz w:val="20"/>
        </w:rPr>
        <w:t>Durham,</w:t>
      </w:r>
      <w:r>
        <w:rPr>
          <w:spacing w:val="2"/>
          <w:sz w:val="20"/>
        </w:rPr>
        <w:t> </w:t>
      </w:r>
      <w:r>
        <w:rPr>
          <w:sz w:val="20"/>
        </w:rPr>
        <w:t>NC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2018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49" w:after="0"/>
        <w:ind w:left="975" w:right="228" w:hanging="302"/>
        <w:jc w:val="left"/>
        <w:rPr>
          <w:sz w:val="18"/>
        </w:rPr>
      </w:pPr>
      <w:r>
        <w:rPr>
          <w:color w:val="1F1F1F"/>
          <w:w w:val="105"/>
          <w:sz w:val="18"/>
        </w:rPr>
        <w:t>Supported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partners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insurance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defense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matters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NC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SC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trial </w:t>
      </w:r>
      <w:r>
        <w:rPr>
          <w:color w:val="1F1F1F"/>
          <w:spacing w:val="-2"/>
          <w:w w:val="105"/>
          <w:sz w:val="18"/>
        </w:rPr>
        <w:t>courts.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510" w:hanging="302"/>
        <w:jc w:val="left"/>
        <w:rPr>
          <w:sz w:val="18"/>
        </w:rPr>
      </w:pPr>
      <w:r>
        <w:rPr>
          <w:color w:val="1F1F1F"/>
          <w:w w:val="105"/>
          <w:sz w:val="18"/>
        </w:rPr>
        <w:t>Drafted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subpoenas,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deposition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notices,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discovery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responses;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tracked deadlines in CompuLaw for an average caseload of 40 open ﬁles.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210" w:hanging="302"/>
        <w:jc w:val="left"/>
        <w:rPr>
          <w:sz w:val="18"/>
        </w:rPr>
      </w:pPr>
      <w:r>
        <w:rPr>
          <w:color w:val="1F1F1F"/>
          <w:w w:val="105"/>
          <w:sz w:val="18"/>
        </w:rPr>
        <w:t>Indexed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Bates-stamped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over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180,000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pages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medical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employment records during a multi-plaintiff wage-and-hour case.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346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Coordinated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court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reporters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videographers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60+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depositions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per </w:t>
      </w:r>
      <w:r>
        <w:rPr>
          <w:color w:val="1F1F1F"/>
          <w:spacing w:val="-2"/>
          <w:w w:val="105"/>
          <w:sz w:val="18"/>
        </w:rPr>
        <w:t>year.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157" w:space="693"/>
            <w:col w:w="7646"/>
          </w:cols>
        </w:sectPr>
      </w:pP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2368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24098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687945" cy="2409825"/>
                          <a:chExt cx="7687945" cy="24098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07709" y="380999"/>
                            <a:ext cx="952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52575">
                                <a:moveTo>
                                  <a:pt x="0" y="1552575"/>
                                </a:moveTo>
                                <a:lnTo>
                                  <a:pt x="9524" y="15525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189.75pt;mso-position-horizontal-relative:page;mso-position-vertical-relative:page;z-index:-15801344" id="docshapegroup6" coordorigin="-94,0" coordsize="12107,3795">
                <v:rect style="position:absolute;left:3855;top:600;width:15;height:2445" id="docshape7" filled="true" fillcolor="#1f1f1f" stroked="false">
                  <v:fill opacity="15420f" type="solid"/>
                </v:rect>
                <v:rect style="position:absolute;left:0;top:0;width:11919;height:3045" id="docshape8" filled="true" fillcolor="#073762" stroked="false">
                  <v:fill opacity="32899f" type="solid"/>
                </v:rect>
                <v:shape style="position:absolute;left:0;top:274;width:11919;height:2726" id="docshape9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10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390;top:455;width:3345;height:3340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1F1F1F"/>
          <w:spacing w:val="-2"/>
          <w:sz w:val="20"/>
        </w:rPr>
        <w:t>Paralegal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Cardinal</w:t>
      </w:r>
      <w:r>
        <w:rPr>
          <w:spacing w:val="5"/>
          <w:sz w:val="20"/>
        </w:rPr>
        <w:t> </w:t>
      </w:r>
      <w:r>
        <w:rPr>
          <w:sz w:val="20"/>
        </w:rPr>
        <w:t>Legal</w:t>
      </w:r>
      <w:r>
        <w:rPr>
          <w:spacing w:val="6"/>
          <w:sz w:val="20"/>
        </w:rPr>
        <w:t> </w:t>
      </w:r>
      <w:r>
        <w:rPr>
          <w:sz w:val="20"/>
        </w:rPr>
        <w:t>Services,</w:t>
      </w:r>
      <w:r>
        <w:rPr>
          <w:spacing w:val="5"/>
          <w:sz w:val="20"/>
        </w:rPr>
        <w:t> </w:t>
      </w:r>
      <w:r>
        <w:rPr>
          <w:sz w:val="20"/>
        </w:rPr>
        <w:t>Cary,</w:t>
      </w:r>
      <w:r>
        <w:rPr>
          <w:spacing w:val="6"/>
          <w:sz w:val="20"/>
        </w:rPr>
        <w:t> </w:t>
      </w:r>
      <w:r>
        <w:rPr>
          <w:sz w:val="20"/>
        </w:rPr>
        <w:t>NC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2017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2018</w:t>
      </w:r>
    </w:p>
    <w:p>
      <w:pPr>
        <w:pStyle w:val="BodyText"/>
        <w:tabs>
          <w:tab w:pos="4825" w:val="left" w:leader="none"/>
        </w:tabs>
        <w:spacing w:line="295" w:lineRule="auto" w:before="149"/>
        <w:ind w:left="4825" w:right="79" w:hanging="302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Handled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intake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personal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injury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matters,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screening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roughly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15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potential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client calls a day.</w:t>
      </w:r>
    </w:p>
    <w:p>
      <w:pPr>
        <w:pStyle w:val="BodyText"/>
        <w:tabs>
          <w:tab w:pos="4825" w:val="left" w:leader="none"/>
        </w:tabs>
        <w:spacing w:line="295" w:lineRule="auto" w:before="90"/>
        <w:ind w:left="4825" w:right="489" w:hanging="302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Drafted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demand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letters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tracked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medical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lien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negotiations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hospital </w:t>
      </w:r>
      <w:r>
        <w:rPr>
          <w:color w:val="1F1F1F"/>
          <w:spacing w:val="-2"/>
          <w:w w:val="105"/>
        </w:rPr>
        <w:t>systems.</w:t>
      </w:r>
    </w:p>
    <w:p>
      <w:pPr>
        <w:pStyle w:val="BodyText"/>
        <w:tabs>
          <w:tab w:pos="4825" w:val="left" w:leader="none"/>
        </w:tabs>
        <w:spacing w:line="295" w:lineRule="auto" w:before="91"/>
        <w:ind w:left="4825" w:right="610" w:hanging="302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Maintained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client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ﬁles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Clio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prepared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monthly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status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reports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two </w:t>
      </w:r>
      <w:r>
        <w:rPr>
          <w:color w:val="1F1F1F"/>
          <w:spacing w:val="-2"/>
          <w:w w:val="105"/>
        </w:rPr>
        <w:t>attorneys.</w:t>
      </w: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073762"/>
          <w:spacing w:val="-2"/>
          <w:sz w:val="20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Paralegal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Certiﬁcate,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Meredith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College,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4"/>
          <w:sz w:val="20"/>
        </w:rPr>
        <w:t>2017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0832" id="docshape12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31445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23849"/>
                            <a:ext cx="95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90600">
                                <a:moveTo>
                                  <a:pt x="9524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1200" id="docshapegroup13" coordorigin="3855,0" coordsize="15,16860">
                <v:shape style="position:absolute;left:3854;top:0;width:15;height:16860" id="docshape14" coordorigin="3855,0" coordsize="15,16860" path="m3870,2070l3855,2070,3855,16860,3870,16860,3870,2070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1560" id="docshape15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4"/>
        <w:rPr>
          <w:sz w:val="20"/>
        </w:rPr>
      </w:pPr>
    </w:p>
    <w:p>
      <w:pPr>
        <w:spacing w:line="470" w:lineRule="auto" w:before="1"/>
        <w:ind w:left="3989" w:right="1490" w:firstLine="0"/>
        <w:jc w:val="left"/>
        <w:rPr>
          <w:sz w:val="20"/>
        </w:rPr>
      </w:pPr>
      <w:r>
        <w:rPr>
          <w:color w:val="1F1F1F"/>
          <w:sz w:val="20"/>
        </w:rPr>
        <w:t>B.A. in English, University of North Carolina at Greensboro, 2016 NC Notary Public, commissioned 2019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numPicBullet w:numPicBulletId="1">
    <w:pict>
      <v:shape id="_x0000_i1076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36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2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696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.quintero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2026-06-26T17:18:10Z</dcterms:created>
  <dcterms:modified xsi:type="dcterms:W3CDTF">2026-06-26T17:18:10Z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pdf-merger-js</vt:lpwstr>
  </property>
</Properties>
</file>