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570" w:right="15" w:firstLine="0"/>
        <w:jc w:val="center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2396073</wp:posOffset>
                </wp:positionH>
                <wp:positionV relativeFrom="page">
                  <wp:posOffset>10382250</wp:posOffset>
                </wp:positionV>
                <wp:extent cx="5172710" cy="32258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172710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2710" h="322580">
                              <a:moveTo>
                                <a:pt x="0" y="322326"/>
                              </a:moveTo>
                              <a:lnTo>
                                <a:pt x="5172110" y="322326"/>
                              </a:lnTo>
                              <a:lnTo>
                                <a:pt x="5172110" y="0"/>
                              </a:lnTo>
                              <a:lnTo>
                                <a:pt x="0" y="0"/>
                              </a:lnTo>
                              <a:lnTo>
                                <a:pt x="0" y="3223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B3B3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8.667221pt;margin-top:817.5pt;width:407.252761pt;height:25.380013pt;mso-position-horizontal-relative:page;mso-position-vertical-relative:page;z-index:15728640" id="docshape1" filled="true" fillcolor="#62b3b3" stroked="false">
                <v:fill opacity="32899f" type="solid"/>
                <w10:wrap type="none"/>
              </v:rect>
            </w:pict>
          </mc:Fallback>
        </mc:AlternateContent>
      </w: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1" simplePos="0" relativeHeight="4875059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2489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568565" cy="10248900"/>
                          <a:chExt cx="7568565" cy="10248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400299" y="2419349"/>
                            <a:ext cx="5168265" cy="782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7829550">
                                <a:moveTo>
                                  <a:pt x="5167883" y="7829548"/>
                                </a:moveTo>
                                <a:lnTo>
                                  <a:pt x="0" y="7829548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78295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B3B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551062" y="2595963"/>
                            <a:ext cx="4359275" cy="765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0" w:right="0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Professional</w:t>
                              </w:r>
                              <w:r>
                                <w:rPr>
                                  <w:spacing w:val="79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Experience</w:t>
                              </w:r>
                            </w:p>
                            <w:p>
                              <w:pPr>
                                <w:spacing w:line="240" w:lineRule="auto" w:before="45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line="268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DIRECTOR OF SALES, NORTH AMERICA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 </w:t>
                              </w:r>
                              <w:r>
                                <w:rPr>
                                  <w:sz w:val="18"/>
                                </w:rPr>
                                <w:t>HALVERSON HEALTH PLATFORMS, MINNEAPOLIS, MN</w:t>
                              </w:r>
                            </w:p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2020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PRESENT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704504" y="3485357"/>
                            <a:ext cx="83185" cy="16440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8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213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2893367" y="3547604"/>
                            <a:ext cx="4377055" cy="1689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Run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34-person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org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enterprise,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mid-market,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channel,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$87M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ARR</w:t>
                              </w:r>
                              <w:r>
                                <w:rPr>
                                  <w:spacing w:val="1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in</w:t>
                              </w:r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2023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versus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$48M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start.</w:t>
                              </w:r>
                            </w:p>
                            <w:p>
                              <w:pPr>
                                <w:spacing w:line="278" w:lineRule="auto"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Re-segmented the territory model and lifted average AE attainment from 71% to 96% within four quarters.</w:t>
                              </w:r>
                            </w:p>
                            <w:p>
                              <w:pPr>
                                <w:spacing w:line="278" w:lineRule="auto" w:before="75"/>
                                <w:ind w:left="0" w:right="126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Launched an enterprise hunting team that closed 9 logos over $1M ACV in its first year.</w:t>
                              </w:r>
                            </w:p>
                            <w:p>
                              <w:pPr>
                                <w:spacing w:line="261" w:lineRule="auto" w:before="89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Rebuilt the channel program with 14 reseller partners, partner-sourced revenue grew from 6% of pipeline to 23%.</w:t>
                              </w:r>
                            </w:p>
                            <w:p>
                              <w:pPr>
                                <w:spacing w:line="278" w:lineRule="auto" w:before="76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Sit on the executive forecast call with the CRO and CFO, own a 7-quarter rolling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plan.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2551062" y="5414504"/>
                            <a:ext cx="4368165" cy="4324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SENIOR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SALES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MANAGER,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ENTERPRISE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8"/>
                                  <w:position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HALVERSON</w:t>
                              </w:r>
                              <w:r>
                                <w:rPr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HEALTH</w:t>
                              </w:r>
                              <w:r>
                                <w:rPr>
                                  <w:spacing w:val="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PLATFORMS,</w:t>
                              </w:r>
                            </w:p>
                            <w:p>
                              <w:pPr>
                                <w:spacing w:line="278" w:lineRule="auto" w:before="0"/>
                                <w:ind w:left="0" w:right="488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MINNEAPOLIS, MN 2018 – 2020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704504" y="5971382"/>
                            <a:ext cx="83185" cy="1139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8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43" w:lineRule="exact" w:before="199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43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893367" y="6033629"/>
                            <a:ext cx="4370070" cy="1032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Led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enterprise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AEs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selling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IDNs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academic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medical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centers,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$19M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in</w:t>
                              </w:r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ARR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2019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at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119%</w:t>
                              </w:r>
                              <w:r>
                                <w:rPr>
                                  <w:spacing w:val="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2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plan.</w:t>
                              </w:r>
                            </w:p>
                            <w:p>
                              <w:pPr>
                                <w:spacing w:line="278" w:lineRule="auto"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Closed the largest deal in company history at the time, a 5-year, $4.6M contract with a Midwest health system.</w:t>
                              </w:r>
                            </w:p>
                            <w:p>
                              <w:pPr>
                                <w:spacing w:before="75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Built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enterprise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deal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qualification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framework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still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used</w:t>
                              </w:r>
                              <w:r>
                                <w:rPr>
                                  <w:spacing w:val="1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by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team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today.</w:t>
                              </w:r>
                            </w:p>
                            <w:p>
                              <w:pPr>
                                <w:spacing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Coached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two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AEs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into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manager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roles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other</w:t>
                              </w:r>
                              <w:r>
                                <w:rPr>
                                  <w:spacing w:val="1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regions.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2551062" y="7252829"/>
                            <a:ext cx="4789170" cy="4229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SALES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MANAGER,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HOSPITAL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SYSTEMS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12"/>
                                  <w:position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RIDGEPOINT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MEDICAL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DEVICES,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ST.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PAUL,</w:t>
                              </w:r>
                            </w:p>
                            <w:p>
                              <w:pPr>
                                <w:spacing w:before="2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MN</w:t>
                              </w:r>
                            </w:p>
                            <w:p>
                              <w:pPr>
                                <w:spacing w:before="1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2014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704504" y="7800182"/>
                            <a:ext cx="83185" cy="996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43" w:lineRule="exact" w:before="198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30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line="343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893367" y="7862429"/>
                            <a:ext cx="4338955" cy="1032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Managed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reps</w:t>
                              </w:r>
                              <w:r>
                                <w:rPr>
                                  <w:spacing w:val="2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selling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capital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equipment</w:t>
                              </w:r>
                              <w:r>
                                <w:rPr>
                                  <w:spacing w:val="2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into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hospital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systems</w:t>
                              </w:r>
                              <w:r>
                                <w:rPr>
                                  <w:spacing w:val="2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across</w:t>
                              </w:r>
                              <w:r>
                                <w:rPr>
                                  <w:spacing w:val="1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>the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Upper</w:t>
                              </w:r>
                              <w:r>
                                <w:rPr>
                                  <w:spacing w:val="2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Midwest.</w:t>
                              </w:r>
                            </w:p>
                            <w:p>
                              <w:pPr>
                                <w:spacing w:before="10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Grew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region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revenue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from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$12M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$21M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over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four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years.</w:t>
                              </w:r>
                            </w:p>
                            <w:p>
                              <w:pPr>
                                <w:spacing w:before="12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Negotiated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three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GPO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contracts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that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opened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access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</w:t>
                              </w:r>
                              <w:r>
                                <w:rPr>
                                  <w:spacing w:val="1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roughly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400</w:t>
                              </w:r>
                              <w:r>
                                <w:rPr>
                                  <w:spacing w:val="1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hospitals.</w:t>
                              </w:r>
                            </w:p>
                            <w:p>
                              <w:pPr>
                                <w:spacing w:line="261" w:lineRule="auto" w:before="108"/>
                                <w:ind w:left="0" w:right="88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Built a clinical specialist overlay model that lifted attach rate on disposables by</w:t>
                              </w:r>
                              <w:r>
                                <w:rPr>
                                  <w:spacing w:val="8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14 points.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51062" y="9081629"/>
                            <a:ext cx="4074795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TERRITORY</w:t>
                              </w:r>
                              <w:r>
                                <w:rPr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MANAGER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position w:val="2"/>
                                  <w:sz w:val="18"/>
                                </w:rPr>
                                <w:t>|</w:t>
                              </w:r>
                              <w:r>
                                <w:rPr>
                                  <w:spacing w:val="12"/>
                                  <w:position w:val="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RIDGEPOINT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MEDICAL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DEVICES,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ST.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PAUL,</w:t>
                              </w:r>
                              <w:r>
                                <w:rPr>
                                  <w:spacing w:val="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MN</w:t>
                              </w:r>
                            </w:p>
                            <w:p>
                              <w:pPr>
                                <w:spacing w:before="24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2010</w:t>
                              </w:r>
                              <w:r>
                                <w:rPr>
                                  <w:spacing w:val="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–</w:t>
                              </w:r>
                              <w:r>
                                <w:rPr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704504" y="9486107"/>
                            <a:ext cx="83185" cy="577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52" w:lineRule="exact" w:before="0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  <w:p>
                              <w:pPr>
                                <w:spacing w:before="198"/>
                                <w:ind w:left="0" w:right="0" w:firstLine="0"/>
                                <w:jc w:val="left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10"/>
                                  <w:sz w:val="31"/>
                                </w:rPr>
                                <w:t>•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893367" y="9548354"/>
                            <a:ext cx="4460240" cy="4705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Carried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$2.2M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capital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quota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Minnesota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Dakotas,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finished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14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top</w:t>
                              </w:r>
                              <w:r>
                                <w:rPr>
                                  <w:spacing w:val="1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5</w:t>
                              </w:r>
                            </w:p>
                            <w:p>
                              <w:pPr>
                                <w:spacing w:before="3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60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reps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every</w:t>
                              </w:r>
                              <w:r>
                                <w:rPr>
                                  <w:spacing w:val="9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>year.</w:t>
                              </w:r>
                            </w:p>
                            <w:p>
                              <w:pPr>
                                <w:spacing w:before="10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Trained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new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reps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field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>mentor.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07pt;mso-position-horizontal-relative:page;mso-position-vertical-relative:page;z-index:-15810560" id="docshapegroup2" coordorigin="0,0" coordsize="11919,16140">
                <v:rect style="position:absolute;left:0;top:0;width:11919;height:3810" id="docshape3" filled="true" fillcolor="#424242" stroked="false">
                  <v:fill type="solid"/>
                </v:rect>
                <v:rect style="position:absolute;left:3780;top:3810;width:8139;height:12330" id="docshape4" filled="true" fillcolor="#62b3b3" stroked="false">
                  <v:fill opacity="32899f"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17;top:4088;width:6865;height:1205" type="#_x0000_t202" id="docshape5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0" w:right="0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Professional</w:t>
                        </w:r>
                        <w:r>
                          <w:rPr>
                            <w:spacing w:val="79"/>
                            <w:sz w:val="22"/>
                          </w:rPr>
                          <w:t> </w:t>
                        </w:r>
                        <w:r>
                          <w:rPr>
                            <w:spacing w:val="-2"/>
                            <w:sz w:val="22"/>
                          </w:rPr>
                          <w:t>Experience</w:t>
                        </w:r>
                      </w:p>
                      <w:p>
                        <w:pPr>
                          <w:spacing w:line="240" w:lineRule="auto" w:before="45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line="268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DIRECTOR OF SALES, NORTH AMERICA </w:t>
                        </w:r>
                        <w:r>
                          <w:rPr>
                            <w:position w:val="2"/>
                            <w:sz w:val="18"/>
                          </w:rPr>
                          <w:t>| </w:t>
                        </w:r>
                        <w:r>
                          <w:rPr>
                            <w:sz w:val="18"/>
                          </w:rPr>
                          <w:t>HALVERSON HEALTH PLATFORMS, MINNEAPOLIS, MN</w:t>
                        </w:r>
                      </w:p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2020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PRESENT</w:t>
                        </w:r>
                      </w:p>
                    </w:txbxContent>
                  </v:textbox>
                  <w10:wrap type="none"/>
                </v:shape>
                <v:shape style="position:absolute;left:4259;top:5488;width:131;height:2589" type="#_x0000_t202" id="docshape6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8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213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5586;width:6893;height:2661" type="#_x0000_t202" id="docshape7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Run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34-person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org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enterprise,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mid-market,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channel,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$87M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ARR</w:t>
                        </w:r>
                        <w:r>
                          <w:rPr>
                            <w:spacing w:val="1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in</w:t>
                        </w:r>
                      </w:p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2023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versus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$48M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start.</w:t>
                        </w:r>
                      </w:p>
                      <w:p>
                        <w:pPr>
                          <w:spacing w:line="278" w:lineRule="auto"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Re-segmented the territory model and lifted average AE attainment from 71% to 96% within four quarters.</w:t>
                        </w:r>
                      </w:p>
                      <w:p>
                        <w:pPr>
                          <w:spacing w:line="278" w:lineRule="auto" w:before="75"/>
                          <w:ind w:left="0" w:right="126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Launched an enterprise hunting team that closed 9 logos over $1M ACV in its first year.</w:t>
                        </w:r>
                      </w:p>
                      <w:p>
                        <w:pPr>
                          <w:spacing w:line="261" w:lineRule="auto" w:before="89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Rebuilt the channel program with 14 reseller partners, partner-sourced revenue grew from 6% of pipeline to 23%.</w:t>
                        </w:r>
                      </w:p>
                      <w:p>
                        <w:pPr>
                          <w:spacing w:line="278" w:lineRule="auto" w:before="76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Sit on the executive forecast call with the CRO and CFO, own a 7-quarter rolling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plan.</w:t>
                        </w:r>
                      </w:p>
                    </w:txbxContent>
                  </v:textbox>
                  <w10:wrap type="none"/>
                </v:shape>
                <v:shape style="position:absolute;left:4017;top:8526;width:6879;height:681" type="#_x0000_t202" id="docshape8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SENIOR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SALES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MANAGER,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ENTERPRISE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position w:val="2"/>
                            <w:sz w:val="18"/>
                          </w:rPr>
                          <w:t>|</w:t>
                        </w:r>
                        <w:r>
                          <w:rPr>
                            <w:spacing w:val="8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HALVERSON</w:t>
                        </w:r>
                        <w:r>
                          <w:rPr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HEALTH</w:t>
                        </w:r>
                        <w:r>
                          <w:rPr>
                            <w:spacing w:val="8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PLATFORMS,</w:t>
                        </w:r>
                      </w:p>
                      <w:p>
                        <w:pPr>
                          <w:spacing w:line="278" w:lineRule="auto" w:before="0"/>
                          <w:ind w:left="0" w:right="488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MINNEAPOLIS, MN 2018 – 2020</w:t>
                        </w:r>
                      </w:p>
                    </w:txbxContent>
                  </v:textbox>
                  <w10:wrap type="none"/>
                </v:shape>
                <v:shape style="position:absolute;left:4259;top:9403;width:131;height:1794" type="#_x0000_t202" id="docshape9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8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43" w:lineRule="exact" w:before="199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43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9501;width:6882;height:1626" type="#_x0000_t202" id="docshape10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Led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8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enterprise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AEs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selling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IDNs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academic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medical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centers,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$19M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in</w:t>
                        </w:r>
                      </w:p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ARR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2019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at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119%</w:t>
                        </w:r>
                        <w:r>
                          <w:rPr>
                            <w:spacing w:val="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2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plan.</w:t>
                        </w:r>
                      </w:p>
                      <w:p>
                        <w:pPr>
                          <w:spacing w:line="278" w:lineRule="auto"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Closed the largest deal in company history at the time, a 5-year, $4.6M contract with a Midwest health system.</w:t>
                        </w:r>
                      </w:p>
                      <w:p>
                        <w:pPr>
                          <w:spacing w:before="75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Built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enterprise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deal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qualification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framework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still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used</w:t>
                        </w:r>
                        <w:r>
                          <w:rPr>
                            <w:spacing w:val="1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by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team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today.</w:t>
                        </w:r>
                      </w:p>
                      <w:p>
                        <w:pPr>
                          <w:spacing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Coached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two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AEs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into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manager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roles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other</w:t>
                        </w:r>
                        <w:r>
                          <w:rPr>
                            <w:spacing w:val="1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regions.</w:t>
                        </w:r>
                      </w:p>
                    </w:txbxContent>
                  </v:textbox>
                  <w10:wrap type="none"/>
                </v:shape>
                <v:shape style="position:absolute;left:4017;top:11421;width:7542;height:666" type="#_x0000_t202" id="docshape11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SALES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MANAGER,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HOSPITAL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SYSTEMS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position w:val="2"/>
                            <w:sz w:val="18"/>
                          </w:rPr>
                          <w:t>|</w:t>
                        </w:r>
                        <w:r>
                          <w:rPr>
                            <w:spacing w:val="12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RIDGEPOINT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MEDICAL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DEVICES,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ST.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PAUL,</w:t>
                        </w:r>
                      </w:p>
                      <w:p>
                        <w:pPr>
                          <w:spacing w:before="2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w w:val="105"/>
                            <w:sz w:val="18"/>
                          </w:rPr>
                          <w:t>MN</w:t>
                        </w:r>
                      </w:p>
                      <w:p>
                        <w:pPr>
                          <w:spacing w:before="1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2014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4259;top:12283;width:131;height:1569" type="#_x0000_t202" id="docshape12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43" w:lineRule="exact" w:before="198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30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line="343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12381;width:6833;height:1626" type="#_x0000_t202" id="docshape13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Managed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9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reps</w:t>
                        </w:r>
                        <w:r>
                          <w:rPr>
                            <w:spacing w:val="2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selling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capital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equipment</w:t>
                        </w:r>
                        <w:r>
                          <w:rPr>
                            <w:spacing w:val="2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into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hospital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systems</w:t>
                        </w:r>
                        <w:r>
                          <w:rPr>
                            <w:spacing w:val="2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across</w:t>
                        </w:r>
                        <w:r>
                          <w:rPr>
                            <w:spacing w:val="1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>the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Upper</w:t>
                        </w:r>
                        <w:r>
                          <w:rPr>
                            <w:spacing w:val="2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Midwest.</w:t>
                        </w:r>
                      </w:p>
                      <w:p>
                        <w:pPr>
                          <w:spacing w:before="10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Grew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region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revenue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from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$12M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$21M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over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four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years.</w:t>
                        </w:r>
                      </w:p>
                      <w:p>
                        <w:pPr>
                          <w:spacing w:before="12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Negotiated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three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GPO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contracts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that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opened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access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</w:t>
                        </w:r>
                        <w:r>
                          <w:rPr>
                            <w:spacing w:val="1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roughly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400</w:t>
                        </w:r>
                        <w:r>
                          <w:rPr>
                            <w:spacing w:val="1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hospitals.</w:t>
                        </w:r>
                      </w:p>
                      <w:p>
                        <w:pPr>
                          <w:spacing w:line="261" w:lineRule="auto" w:before="108"/>
                          <w:ind w:left="0" w:right="88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Built a clinical specialist overlay model that lifted attach rate on disposables by</w:t>
                        </w:r>
                        <w:r>
                          <w:rPr>
                            <w:spacing w:val="8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14 points.</w:t>
                        </w:r>
                      </w:p>
                    </w:txbxContent>
                  </v:textbox>
                  <w10:wrap type="none"/>
                </v:shape>
                <v:shape style="position:absolute;left:4017;top:14301;width:6417;height:441" type="#_x0000_t202" id="docshape14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TERRITORY</w:t>
                        </w:r>
                        <w:r>
                          <w:rPr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MANAGER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position w:val="2"/>
                            <w:sz w:val="18"/>
                          </w:rPr>
                          <w:t>|</w:t>
                        </w:r>
                        <w:r>
                          <w:rPr>
                            <w:spacing w:val="12"/>
                            <w:position w:val="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RIDGEPOINT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MEDICAL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DEVICES,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ST.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PAUL,</w:t>
                        </w:r>
                        <w:r>
                          <w:rPr>
                            <w:spacing w:val="12"/>
                            <w:sz w:val="18"/>
                          </w:rPr>
                          <w:t> </w:t>
                        </w:r>
                        <w:r>
                          <w:rPr>
                            <w:spacing w:val="-5"/>
                            <w:sz w:val="18"/>
                          </w:rPr>
                          <w:t>MN</w:t>
                        </w:r>
                      </w:p>
                      <w:p>
                        <w:pPr>
                          <w:spacing w:before="24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2010</w:t>
                        </w:r>
                        <w:r>
                          <w:rPr>
                            <w:spacing w:val="15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–</w:t>
                        </w:r>
                        <w:r>
                          <w:rPr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2014</w:t>
                        </w:r>
                      </w:p>
                    </w:txbxContent>
                  </v:textbox>
                  <w10:wrap type="none"/>
                </v:shape>
                <v:shape style="position:absolute;left:4259;top:14938;width:131;height:909" type="#_x0000_t202" id="docshape15" filled="false" stroked="false">
                  <v:textbox inset="0,0,0,0">
                    <w:txbxContent>
                      <w:p>
                        <w:pPr>
                          <w:spacing w:line="352" w:lineRule="exact" w:before="0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  <w:p>
                        <w:pPr>
                          <w:spacing w:before="198"/>
                          <w:ind w:left="0" w:right="0" w:firstLine="0"/>
                          <w:jc w:val="left"/>
                          <w:rPr>
                            <w:sz w:val="31"/>
                          </w:rPr>
                        </w:pPr>
                        <w:r>
                          <w:rPr>
                            <w:spacing w:val="-10"/>
                            <w:sz w:val="31"/>
                          </w:rPr>
                          <w:t>•</w:t>
                        </w:r>
                      </w:p>
                    </w:txbxContent>
                  </v:textbox>
                  <w10:wrap type="none"/>
                </v:shape>
                <v:shape style="position:absolute;left:4556;top:15036;width:7024;height:741" type="#_x0000_t202" id="docshape16" filled="false" stroked="false">
                  <v:textbox inset="0,0,0,0">
                    <w:txbxContent>
                      <w:p>
                        <w:pPr>
                          <w:spacing w:line="18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Carried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$2.2M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capital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quota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Minnesota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and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Dakotas,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finished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the</w:t>
                        </w:r>
                        <w:r>
                          <w:rPr>
                            <w:spacing w:val="14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top</w:t>
                        </w:r>
                        <w:r>
                          <w:rPr>
                            <w:spacing w:val="1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5</w:t>
                        </w:r>
                      </w:p>
                      <w:p>
                        <w:pPr>
                          <w:spacing w:before="3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of</w:t>
                        </w:r>
                        <w:r>
                          <w:rPr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60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reps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every</w:t>
                        </w:r>
                        <w:r>
                          <w:rPr>
                            <w:spacing w:val="9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>year.</w:t>
                        </w:r>
                      </w:p>
                      <w:p>
                        <w:pPr>
                          <w:spacing w:before="10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Trained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7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new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reps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as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w w:val="105"/>
                            <w:sz w:val="18"/>
                          </w:rPr>
                          <w:t>field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>mentor.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b/>
          <w:color w:val="FFFFFF"/>
          <w:spacing w:val="11"/>
          <w:sz w:val="74"/>
        </w:rPr>
        <w:t>Robert</w:t>
      </w:r>
      <w:r>
        <w:rPr>
          <w:b/>
          <w:color w:val="FFFFFF"/>
          <w:spacing w:val="35"/>
          <w:sz w:val="74"/>
        </w:rPr>
        <w:t> </w:t>
      </w:r>
      <w:r>
        <w:rPr>
          <w:color w:val="FFFFFF"/>
          <w:spacing w:val="10"/>
          <w:sz w:val="74"/>
        </w:rPr>
        <w:t>Johnson</w:t>
      </w:r>
    </w:p>
    <w:p>
      <w:pPr>
        <w:pStyle w:val="Heading1"/>
      </w:pPr>
      <w:r>
        <w:rPr>
          <w:color w:val="FFFFFF"/>
        </w:rPr>
        <w:t>Sales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Manager</w:t>
      </w:r>
    </w:p>
    <w:p>
      <w:pPr>
        <w:spacing w:line="273" w:lineRule="auto" w:before="193"/>
        <w:ind w:left="590" w:right="114" w:firstLine="0"/>
        <w:jc w:val="both"/>
        <w:rPr>
          <w:sz w:val="16"/>
        </w:rPr>
      </w:pPr>
      <w:r>
        <w:rPr>
          <w:color w:val="FFFFFF"/>
          <w:w w:val="105"/>
          <w:sz w:val="16"/>
        </w:rPr>
        <w:t>Director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Sales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16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healthcare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SaaS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medical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devices,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last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six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running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multi-region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teams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30+.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Most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recently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grew</w:t>
      </w:r>
      <w:r>
        <w:rPr>
          <w:color w:val="FFFFFF"/>
          <w:spacing w:val="-4"/>
          <w:w w:val="105"/>
          <w:sz w:val="16"/>
        </w:rPr>
        <w:t> </w:t>
      </w:r>
      <w:r>
        <w:rPr>
          <w:color w:val="FFFFFF"/>
          <w:w w:val="105"/>
          <w:sz w:val="16"/>
        </w:rPr>
        <w:t>a North</w:t>
      </w:r>
      <w:r>
        <w:rPr>
          <w:color w:val="FFFFFF"/>
          <w:spacing w:val="-12"/>
          <w:w w:val="105"/>
          <w:sz w:val="16"/>
        </w:rPr>
        <w:t> </w:t>
      </w:r>
      <w:r>
        <w:rPr>
          <w:color w:val="FFFFFF"/>
          <w:w w:val="105"/>
          <w:sz w:val="16"/>
        </w:rPr>
        <w:t>American</w:t>
      </w:r>
      <w:r>
        <w:rPr>
          <w:color w:val="FFFFFF"/>
          <w:spacing w:val="-2"/>
          <w:w w:val="105"/>
          <w:sz w:val="16"/>
        </w:rPr>
        <w:t> </w:t>
      </w:r>
      <w:r>
        <w:rPr>
          <w:color w:val="FFFFFF"/>
          <w:w w:val="105"/>
          <w:sz w:val="16"/>
        </w:rPr>
        <w:t>sales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org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from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$48M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$87M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three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through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re-segmentation,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new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enterprise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motion,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partner</w:t>
      </w:r>
      <w:r>
        <w:rPr>
          <w:color w:val="FFFFFF"/>
          <w:spacing w:val="-3"/>
          <w:w w:val="105"/>
          <w:sz w:val="16"/>
        </w:rPr>
        <w:t> </w:t>
      </w:r>
      <w:r>
        <w:rPr>
          <w:color w:val="FFFFFF"/>
          <w:w w:val="105"/>
          <w:sz w:val="16"/>
        </w:rPr>
        <w:t>channel </w:t>
      </w:r>
      <w:r>
        <w:rPr>
          <w:color w:val="FFFFFF"/>
          <w:spacing w:val="-2"/>
          <w:w w:val="105"/>
          <w:sz w:val="16"/>
        </w:rPr>
        <w:t>rebuild.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7"/>
        <w:rPr>
          <w:sz w:val="22"/>
        </w:rPr>
      </w:pPr>
    </w:p>
    <w:p>
      <w:pPr>
        <w:pStyle w:val="Heading2"/>
        <w:ind w:left="0" w:right="8677"/>
        <w:jc w:val="right"/>
      </w:pPr>
      <w:r>
        <w:rPr>
          <w:color w:val="62B3B3"/>
        </w:rPr>
        <w:t>Contact</w:t>
      </w:r>
      <w:r>
        <w:rPr>
          <w:color w:val="62B3B3"/>
          <w:spacing w:val="49"/>
        </w:rPr>
        <w:t> </w:t>
      </w:r>
      <w:r>
        <w:rPr>
          <w:color w:val="62B3B3"/>
          <w:spacing w:val="-2"/>
        </w:rPr>
        <w:t>Information</w:t>
      </w:r>
    </w:p>
    <w:p>
      <w:pPr>
        <w:pStyle w:val="BodyText"/>
        <w:spacing w:before="46"/>
        <w:rPr>
          <w:sz w:val="22"/>
        </w:rPr>
      </w:pPr>
    </w:p>
    <w:p>
      <w:pPr>
        <w:pStyle w:val="BodyText"/>
        <w:ind w:right="8682"/>
        <w:jc w:val="right"/>
      </w:pPr>
      <w:r>
        <w:rPr>
          <w:position w:val="-7"/>
        </w:rPr>
        <w:drawing>
          <wp:inline distT="0" distB="0" distL="0" distR="0">
            <wp:extent cx="165348" cy="161925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8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7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(612) 555-0119</w:t>
      </w:r>
    </w:p>
    <w:p>
      <w:pPr>
        <w:pStyle w:val="BodyText"/>
        <w:spacing w:before="89"/>
      </w:pPr>
    </w:p>
    <w:p>
      <w:pPr>
        <w:pStyle w:val="BodyText"/>
        <w:spacing w:line="278" w:lineRule="auto"/>
        <w:ind w:left="795" w:right="7370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400051</wp:posOffset>
            </wp:positionH>
            <wp:positionV relativeFrom="paragraph">
              <wp:posOffset>59769</wp:posOffset>
            </wp:positionV>
            <wp:extent cx="165344" cy="190415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44" cy="1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pacing w:val="-2"/>
        </w:rPr>
        <w:t>alana.beauchamp@example. </w:t>
      </w:r>
      <w:r>
        <w:rPr>
          <w:color w:val="424242"/>
          <w:spacing w:val="-4"/>
          <w:w w:val="105"/>
        </w:rPr>
        <w:t>com</w:t>
      </w:r>
    </w:p>
    <w:p>
      <w:pPr>
        <w:pStyle w:val="BodyText"/>
        <w:spacing w:before="81"/>
      </w:pPr>
    </w:p>
    <w:p>
      <w:pPr>
        <w:pStyle w:val="BodyText"/>
        <w:spacing w:before="1"/>
        <w:ind w:left="346"/>
      </w:pPr>
      <w:r>
        <w:rPr>
          <w:position w:val="-6"/>
        </w:rPr>
        <w:drawing>
          <wp:inline distT="0" distB="0" distL="0" distR="0">
            <wp:extent cx="165334" cy="161925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34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6"/>
        </w:rPr>
      </w:r>
      <w:r>
        <w:rPr>
          <w:rFonts w:ascii="Times New Roman"/>
          <w:spacing w:val="80"/>
          <w:w w:val="150"/>
          <w:sz w:val="20"/>
        </w:rPr>
        <w:t> </w:t>
      </w:r>
      <w:r>
        <w:rPr>
          <w:color w:val="424242"/>
          <w:w w:val="105"/>
        </w:rPr>
        <w:t>Minneapolis, MN 12345</w:t>
      </w:r>
    </w:p>
    <w:p>
      <w:pPr>
        <w:pStyle w:val="BodyText"/>
        <w:spacing w:before="66"/>
      </w:pPr>
    </w:p>
    <w:p>
      <w:pPr>
        <w:pStyle w:val="Heading2"/>
      </w:pPr>
      <w:r>
        <w:rPr>
          <w:color w:val="62B3B3"/>
          <w:spacing w:val="-2"/>
        </w:rPr>
        <w:t>Education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826" w:hanging="298"/>
        <w:jc w:val="left"/>
        <w:rPr>
          <w:sz w:val="18"/>
        </w:rPr>
      </w:pPr>
      <w:r>
        <w:rPr>
          <w:w w:val="105"/>
          <w:sz w:val="18"/>
        </w:rPr>
        <w:t>MBA, Carlson School of Management, University of</w:t>
      </w:r>
    </w:p>
    <w:p>
      <w:pPr>
        <w:pStyle w:val="BodyText"/>
        <w:spacing w:before="26"/>
        <w:ind w:left="646"/>
      </w:pPr>
      <w:r>
        <w:rPr>
          <w:w w:val="105"/>
        </w:rPr>
        <w:t>Minnesota,</w:t>
      </w:r>
      <w:r>
        <w:rPr>
          <w:spacing w:val="15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29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0" w:after="0"/>
        <w:ind w:left="646" w:right="7916" w:hanging="298"/>
        <w:jc w:val="left"/>
        <w:rPr>
          <w:sz w:val="18"/>
        </w:rPr>
      </w:pPr>
      <w:r>
        <w:rPr>
          <w:w w:val="105"/>
          <w:sz w:val="18"/>
        </w:rPr>
        <w:t>B.S. Biology, University of Wisconsin-Madison, 2009</w:t>
      </w:r>
    </w:p>
    <w:p>
      <w:pPr>
        <w:pStyle w:val="BodyText"/>
        <w:spacing w:before="51"/>
        <w:rPr>
          <w:sz w:val="22"/>
        </w:rPr>
      </w:pPr>
    </w:p>
    <w:p>
      <w:pPr>
        <w:pStyle w:val="Heading2"/>
      </w:pPr>
      <w:r>
        <w:rPr>
          <w:color w:val="62B3B3"/>
        </w:rPr>
        <w:t>Key</w:t>
      </w:r>
      <w:r>
        <w:rPr>
          <w:color w:val="62B3B3"/>
          <w:spacing w:val="25"/>
        </w:rPr>
        <w:t> </w:t>
      </w:r>
      <w:r>
        <w:rPr>
          <w:color w:val="62B3B3"/>
          <w:spacing w:val="-2"/>
        </w:rPr>
        <w:t>Skills</w:t>
      </w:r>
    </w:p>
    <w:p>
      <w:pPr>
        <w:pStyle w:val="BodyText"/>
        <w:spacing w:before="39"/>
      </w:pP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0" w:after="0"/>
        <w:ind w:left="646" w:right="7640" w:hanging="298"/>
        <w:jc w:val="left"/>
        <w:rPr>
          <w:sz w:val="18"/>
        </w:rPr>
      </w:pPr>
      <w:r>
        <w:rPr>
          <w:w w:val="105"/>
          <w:sz w:val="18"/>
        </w:rPr>
        <w:t>Multi-region sales leadership (30+ headcount)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7726" w:hanging="298"/>
        <w:jc w:val="left"/>
        <w:rPr>
          <w:sz w:val="18"/>
        </w:rPr>
      </w:pPr>
      <w:r>
        <w:rPr>
          <w:w w:val="105"/>
          <w:sz w:val="18"/>
        </w:rPr>
        <w:t>Enterprise, mid-market, and channel motion design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8113" w:hanging="298"/>
        <w:jc w:val="left"/>
        <w:rPr>
          <w:sz w:val="18"/>
        </w:rPr>
      </w:pPr>
      <w:r>
        <w:rPr>
          <w:w w:val="105"/>
          <w:sz w:val="18"/>
        </w:rPr>
        <w:t>GTM segmentation and territory carving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81" w:after="0"/>
        <w:ind w:left="646" w:right="7877" w:hanging="298"/>
        <w:jc w:val="left"/>
        <w:rPr>
          <w:sz w:val="18"/>
        </w:rPr>
      </w:pPr>
      <w:r>
        <w:rPr>
          <w:w w:val="105"/>
          <w:sz w:val="18"/>
        </w:rPr>
        <w:t>Executive forecasting with </w:t>
      </w:r>
      <w:r>
        <w:rPr>
          <w:spacing w:val="-2"/>
          <w:w w:val="105"/>
          <w:sz w:val="18"/>
        </w:rPr>
        <w:t>finance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109" w:after="0"/>
        <w:ind w:left="646" w:right="7643" w:hanging="298"/>
        <w:jc w:val="left"/>
        <w:rPr>
          <w:sz w:val="18"/>
        </w:rPr>
      </w:pPr>
      <w:r>
        <w:rPr>
          <w:w w:val="105"/>
          <w:sz w:val="18"/>
        </w:rPr>
        <w:t>Partner and reseller program </w:t>
      </w:r>
      <w:r>
        <w:rPr>
          <w:spacing w:val="-2"/>
          <w:w w:val="105"/>
          <w:sz w:val="18"/>
        </w:rPr>
        <w:t>build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59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Compensation</w:t>
      </w:r>
      <w:r>
        <w:rPr>
          <w:spacing w:val="22"/>
          <w:w w:val="105"/>
          <w:sz w:val="18"/>
        </w:rPr>
        <w:t> </w:t>
      </w:r>
      <w:r>
        <w:rPr>
          <w:w w:val="105"/>
          <w:sz w:val="18"/>
        </w:rPr>
        <w:t>plan</w:t>
      </w:r>
      <w:r>
        <w:rPr>
          <w:spacing w:val="23"/>
          <w:w w:val="105"/>
          <w:sz w:val="18"/>
        </w:rPr>
        <w:t> </w:t>
      </w:r>
      <w:r>
        <w:rPr>
          <w:spacing w:val="-2"/>
          <w:w w:val="105"/>
          <w:sz w:val="18"/>
        </w:rPr>
        <w:t>design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189" w:lineRule="auto" w:before="38" w:after="0"/>
        <w:ind w:left="646" w:right="8071" w:hanging="298"/>
        <w:jc w:val="left"/>
        <w:rPr>
          <w:sz w:val="18"/>
        </w:rPr>
      </w:pPr>
      <w:r>
        <w:rPr>
          <w:w w:val="105"/>
          <w:sz w:val="18"/>
        </w:rPr>
        <w:t>Salesforce, Clari, Gong, </w:t>
      </w:r>
      <w:r>
        <w:rPr>
          <w:spacing w:val="-2"/>
          <w:w w:val="105"/>
          <w:sz w:val="18"/>
        </w:rPr>
        <w:t>Tableau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98" w:after="0"/>
        <w:ind w:left="646" w:right="7674" w:hanging="298"/>
        <w:jc w:val="left"/>
        <w:rPr>
          <w:sz w:val="18"/>
        </w:rPr>
      </w:pPr>
      <w:r>
        <w:rPr>
          <w:w w:val="105"/>
          <w:sz w:val="18"/>
        </w:rPr>
        <w:t>Healthcare and life sciences buyer cycles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343" w:lineRule="exact" w:before="43" w:after="0"/>
        <w:ind w:left="645" w:right="0" w:hanging="296"/>
        <w:jc w:val="left"/>
        <w:rPr>
          <w:sz w:val="18"/>
        </w:rPr>
      </w:pPr>
      <w:r>
        <w:rPr>
          <w:w w:val="105"/>
          <w:sz w:val="18"/>
        </w:rPr>
        <w:t>GPO</w:t>
      </w:r>
      <w:r>
        <w:rPr>
          <w:spacing w:val="4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IDN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contracting</w:t>
      </w:r>
    </w:p>
    <w:p>
      <w:pPr>
        <w:pStyle w:val="ListParagraph"/>
        <w:numPr>
          <w:ilvl w:val="0"/>
          <w:numId w:val="1"/>
        </w:numPr>
        <w:tabs>
          <w:tab w:pos="644" w:val="left" w:leader="none"/>
          <w:tab w:pos="646" w:val="left" w:leader="none"/>
        </w:tabs>
        <w:spacing w:line="201" w:lineRule="auto" w:before="25" w:after="0"/>
        <w:ind w:left="646" w:right="8203" w:hanging="298"/>
        <w:jc w:val="left"/>
        <w:rPr>
          <w:sz w:val="18"/>
        </w:rPr>
      </w:pPr>
      <w:r>
        <w:rPr>
          <w:w w:val="105"/>
          <w:sz w:val="18"/>
        </w:rPr>
        <w:t>Hiring and succession </w:t>
      </w:r>
      <w:r>
        <w:rPr>
          <w:spacing w:val="-2"/>
          <w:w w:val="105"/>
          <w:sz w:val="18"/>
        </w:rPr>
        <w:t>planning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820" w:bottom="0" w:left="283" w:right="850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6944">
                <wp:simplePos x="0" y="0"/>
                <wp:positionH relativeFrom="page">
                  <wp:posOffset>2396073</wp:posOffset>
                </wp:positionH>
                <wp:positionV relativeFrom="page">
                  <wp:posOffset>0</wp:posOffset>
                </wp:positionV>
                <wp:extent cx="5172710" cy="10704830"/>
                <wp:effectExtent l="0" t="0" r="0" b="0"/>
                <wp:wrapNone/>
                <wp:docPr id="20" name="Group 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" name="Group 20"/>
                      <wpg:cNvGrpSpPr/>
                      <wpg:grpSpPr>
                        <a:xfrm>
                          <a:off x="0" y="0"/>
                          <a:ext cx="5172710" cy="10704830"/>
                          <a:chExt cx="5172710" cy="1070483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-2" y="0"/>
                            <a:ext cx="517271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2710" h="10704830">
                                <a:moveTo>
                                  <a:pt x="51721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76304"/>
                                </a:lnTo>
                                <a:lnTo>
                                  <a:pt x="0" y="10704576"/>
                                </a:lnTo>
                                <a:lnTo>
                                  <a:pt x="5172100" y="10704576"/>
                                </a:lnTo>
                                <a:lnTo>
                                  <a:pt x="5172100" y="5176304"/>
                                </a:lnTo>
                                <a:lnTo>
                                  <a:pt x="5172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B3B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225" y="323849"/>
                            <a:ext cx="51682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428625">
                                <a:moveTo>
                                  <a:pt x="51678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225" y="323849"/>
                            <a:ext cx="516826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265" h="561975">
                                <a:moveTo>
                                  <a:pt x="5167883" y="561974"/>
                                </a:moveTo>
                                <a:lnTo>
                                  <a:pt x="0" y="561974"/>
                                </a:lnTo>
                                <a:lnTo>
                                  <a:pt x="0" y="0"/>
                                </a:lnTo>
                                <a:lnTo>
                                  <a:pt x="5167883" y="0"/>
                                </a:lnTo>
                                <a:lnTo>
                                  <a:pt x="5167883" y="5619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2B3B3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8.667221pt;margin-top:-.000004pt;width:407.3pt;height:842.9pt;mso-position-horizontal-relative:page;mso-position-vertical-relative:page;z-index:-15809536" id="docshapegroup17" coordorigin="3773,0" coordsize="8146,16858">
                <v:shape style="position:absolute;left:3773;top:0;width:8146;height:16858" id="docshape18" coordorigin="3773,0" coordsize="8146,16858" path="m11918,0l3773,0,3773,8152,3773,16858,11918,16858,11918,8152,11918,0xe" filled="true" fillcolor="#62b3b3" stroked="false">
                  <v:path arrowok="t"/>
                  <v:fill opacity="32899f" type="solid"/>
                </v:shape>
                <v:rect style="position:absolute;left:3780;top:510;width:8139;height:675" id="docshape19" filled="true" fillcolor="#ffffff" stroked="false">
                  <v:fill type="solid"/>
                </v:rect>
                <v:rect style="position:absolute;left:3780;top:510;width:8139;height:885" id="docshape20" filled="true" fillcolor="#62b3b3" stroked="false">
                  <v:fill opacity="32899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4272" w:val="left" w:leader="none"/>
        </w:tabs>
        <w:spacing w:line="240" w:lineRule="auto" w:before="0" w:after="0"/>
        <w:ind w:left="4272" w:right="0" w:hanging="296"/>
        <w:jc w:val="left"/>
        <w:rPr>
          <w:sz w:val="18"/>
        </w:rPr>
      </w:pPr>
      <w:r>
        <w:rPr>
          <w:w w:val="105"/>
          <w:sz w:val="18"/>
        </w:rPr>
        <w:t>Earned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Rookie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2010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President's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Club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2012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7"/>
          <w:w w:val="105"/>
          <w:sz w:val="18"/>
        </w:rPr>
        <w:t> </w:t>
      </w:r>
      <w:r>
        <w:rPr>
          <w:spacing w:val="-2"/>
          <w:w w:val="105"/>
          <w:sz w:val="18"/>
        </w:rPr>
        <w:t>2013.</w:t>
      </w:r>
    </w:p>
    <w:sectPr>
      <w:pgSz w:w="11920" w:h="16860"/>
      <w:pgMar w:top="0" w:bottom="0" w:left="283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6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27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002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72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44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171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89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61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39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07"/>
      <w:ind w:left="570"/>
      <w:jc w:val="center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1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6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2026-06-24T19:27:21Z</dcterms:created>
  <dcterms:modified xsi:type="dcterms:W3CDTF">2026-06-24T19:27:21Z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2026-06-24T00:00:00Z</vt:filetime>
  </property>
  <property fmtid="{D5CDD505-2E9C-101B-9397-08002B2CF9AE}" pid="5" name="Producer">
    <vt:lpwstr>pdf-merger-js</vt:lpwstr>
  </property>
</Properties>
</file>