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5A5AF"/>
          <w:spacing w:val="-12"/>
        </w:rPr>
        <w:t>PRIYA</w:t>
      </w:r>
      <w:r>
        <w:rPr>
          <w:color w:val="75A5AF"/>
          <w:spacing w:val="-33"/>
        </w:rPr>
        <w:t> </w:t>
      </w:r>
      <w:r>
        <w:rPr>
          <w:color w:val="75A5AF"/>
          <w:spacing w:val="-2"/>
        </w:rPr>
        <w:t>RAMAN</w:t>
      </w:r>
    </w:p>
    <w:p>
      <w:pPr>
        <w:pStyle w:val="BodyText"/>
        <w:spacing w:line="273" w:lineRule="auto" w:before="211"/>
        <w:ind w:left="4507"/>
        <w:jc w:val="center"/>
      </w:pPr>
      <w:r>
        <w:rPr>
          <w:w w:val="105"/>
        </w:rPr>
        <w:t>Senior accountant with seven years across public and industry, owning month-end close, technical accounting memos, and audit readiness for SaaS and manufacturing clients. Comfortable building reconciliations from scratch and partnering with FP&amp;A to translate ledger activity into operating insight.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162998</wp:posOffset>
                </wp:positionV>
                <wp:extent cx="4524375" cy="2857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8575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834563pt;width:356.25pt;height:22.5pt;mso-position-horizontal-relative:page;mso-position-vertical-relative:paragraph;z-index:-15728640;mso-wrap-distance-left:0;mso-wrap-distance-right:0" type="#_x0000_t202" id="docshape1" filled="true" fillcolor="#75a5af" stroked="false"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z w:val="26"/>
                        </w:rPr>
                        <w:t>PROFESSIONAL</w:t>
                      </w:r>
                      <w:r>
                        <w:rPr>
                          <w:color w:val="FFFFFF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32"/>
        <w:rPr>
          <w:sz w:val="26"/>
        </w:rPr>
      </w:pPr>
    </w:p>
    <w:p>
      <w:pPr>
        <w:pStyle w:val="Heading2"/>
        <w:spacing w:before="0"/>
      </w:pP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</w:rPr>
        <w:t>O</w:t>
      </w:r>
      <w:r>
        <w:rPr>
          <w:color w:val="FFFFFF"/>
          <w:spacing w:val="-17"/>
        </w:rPr>
        <w:t> </w:t>
      </w:r>
      <w:r>
        <w:rPr>
          <w:color w:val="FFFFFF"/>
        </w:rPr>
        <w:t>N</w:t>
      </w:r>
      <w:r>
        <w:rPr>
          <w:color w:val="FFFFFF"/>
          <w:spacing w:val="-17"/>
        </w:rPr>
        <w:t> </w:t>
      </w:r>
      <w:r>
        <w:rPr>
          <w:color w:val="FFFFFF"/>
        </w:rPr>
        <w:t>T</w:t>
      </w:r>
      <w:r>
        <w:rPr>
          <w:color w:val="FFFFFF"/>
          <w:spacing w:val="-36"/>
        </w:rPr>
        <w:t> </w:t>
      </w:r>
      <w:r>
        <w:rPr>
          <w:color w:val="FFFFFF"/>
        </w:rPr>
        <w:t>A</w:t>
      </w:r>
      <w:r>
        <w:rPr>
          <w:color w:val="FFFFFF"/>
          <w:spacing w:val="-17"/>
        </w:rPr>
        <w:t> </w:t>
      </w:r>
      <w:r>
        <w:rPr>
          <w:color w:val="FFFFFF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spacing w:before="16"/>
        <w:ind w:left="107" w:right="0" w:firstLine="0"/>
        <w:jc w:val="left"/>
        <w:rPr>
          <w:sz w:val="26"/>
        </w:rPr>
      </w:pP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N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F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R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M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A</w:t>
      </w:r>
      <w:r>
        <w:rPr>
          <w:color w:val="FFFFFF"/>
          <w:spacing w:val="-36"/>
          <w:sz w:val="26"/>
        </w:rPr>
        <w:t> </w:t>
      </w:r>
      <w:r>
        <w:rPr>
          <w:color w:val="FFFFFF"/>
          <w:sz w:val="26"/>
        </w:rPr>
        <w:t>T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I</w:t>
      </w:r>
      <w:r>
        <w:rPr>
          <w:color w:val="FFFFFF"/>
          <w:spacing w:val="-17"/>
          <w:sz w:val="26"/>
        </w:rPr>
        <w:t> </w:t>
      </w:r>
      <w:r>
        <w:rPr>
          <w:color w:val="FFFFFF"/>
          <w:sz w:val="26"/>
        </w:rPr>
        <w:t>O</w:t>
      </w:r>
      <w:r>
        <w:rPr>
          <w:color w:val="FFFFFF"/>
          <w:spacing w:val="-17"/>
          <w:sz w:val="26"/>
        </w:rPr>
        <w:t> </w:t>
      </w:r>
      <w:r>
        <w:rPr>
          <w:color w:val="FFFFFF"/>
          <w:spacing w:val="-10"/>
          <w:sz w:val="26"/>
        </w:rPr>
        <w:t>N</w:t>
      </w:r>
    </w:p>
    <w:p>
      <w:pPr>
        <w:pStyle w:val="BodyText"/>
        <w:spacing w:before="107"/>
        <w:rPr>
          <w:sz w:val="26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(919)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0142</w:t>
      </w:r>
    </w:p>
    <w:p>
      <w:pPr>
        <w:spacing w:line="540" w:lineRule="atLeast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priya.raman@example.com</w:t>
        </w:r>
      </w:hyperlink>
      <w:r>
        <w:rPr>
          <w:color w:val="FFFFFF"/>
          <w:spacing w:val="-2"/>
          <w:sz w:val="18"/>
        </w:rPr>
        <w:t> Linkedin.com/in/priyaraman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December</w:t>
      </w:r>
      <w:r>
        <w:rPr>
          <w:spacing w:val="-2"/>
          <w:w w:val="105"/>
        </w:rPr>
        <w:t> </w:t>
      </w:r>
      <w:r>
        <w:rPr>
          <w:w w:val="105"/>
        </w:rPr>
        <w:t>2021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Senior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Accountant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Thornwell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Industrial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Group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Raleigh,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21"/>
      </w:pPr>
    </w:p>
    <w:p>
      <w:pPr>
        <w:pStyle w:val="BodyText"/>
        <w:spacing w:line="273" w:lineRule="auto"/>
        <w:ind w:left="776"/>
      </w:pPr>
      <w:r>
        <w:rPr>
          <w:w w:val="105"/>
        </w:rPr>
        <w:t>Lead the monthly close for two manufacturing entities, cutting close cycle from 11 business days to 6 by restructuring the prepaid and accrual workﬂow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Own revenue recognition for $42.6M in long-term contracts under ASC 606, including SSP allocations and contract modiﬁcation memos reviewed by external </w:t>
      </w:r>
      <w:r>
        <w:rPr>
          <w:spacing w:val="-2"/>
          <w:w w:val="105"/>
        </w:rPr>
        <w:t>auditors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Reconcile 80+ balance sheet accounts each month and review staff accountant entries before posting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Built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Power</w:t>
      </w:r>
      <w:r>
        <w:rPr>
          <w:spacing w:val="-2"/>
          <w:w w:val="105"/>
        </w:rPr>
        <w:t> </w:t>
      </w:r>
      <w:r>
        <w:rPr>
          <w:w w:val="105"/>
        </w:rPr>
        <w:t>BI</w:t>
      </w:r>
      <w:r>
        <w:rPr>
          <w:spacing w:val="-2"/>
          <w:w w:val="105"/>
        </w:rPr>
        <w:t> </w:t>
      </w:r>
      <w:r>
        <w:rPr>
          <w:w w:val="105"/>
        </w:rPr>
        <w:t>dashboard</w:t>
      </w:r>
      <w:r>
        <w:rPr>
          <w:spacing w:val="-2"/>
          <w:w w:val="105"/>
        </w:rPr>
        <w:t> </w:t>
      </w:r>
      <w:r>
        <w:rPr>
          <w:w w:val="105"/>
        </w:rPr>
        <w:t>tying</w:t>
      </w:r>
      <w:r>
        <w:rPr>
          <w:spacing w:val="-2"/>
          <w:w w:val="105"/>
        </w:rPr>
        <w:t> </w:t>
      </w:r>
      <w:r>
        <w:rPr>
          <w:w w:val="105"/>
        </w:rPr>
        <w:t>GL</w:t>
      </w:r>
      <w:r>
        <w:rPr>
          <w:spacing w:val="-2"/>
          <w:w w:val="105"/>
        </w:rPr>
        <w:t> </w:t>
      </w:r>
      <w:r>
        <w:rPr>
          <w:w w:val="105"/>
        </w:rPr>
        <w:t>activity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operational</w:t>
      </w:r>
      <w:r>
        <w:rPr>
          <w:spacing w:val="-2"/>
          <w:w w:val="105"/>
        </w:rPr>
        <w:t> </w:t>
      </w:r>
      <w:r>
        <w:rPr>
          <w:w w:val="105"/>
        </w:rPr>
        <w:t>KPIs,</w:t>
      </w:r>
      <w:r>
        <w:rPr>
          <w:spacing w:val="-2"/>
          <w:w w:val="105"/>
        </w:rPr>
        <w:t> </w:t>
      </w:r>
      <w:r>
        <w:rPr>
          <w:w w:val="105"/>
        </w:rPr>
        <w:t>now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2"/>
          <w:w w:val="105"/>
        </w:rPr>
        <w:t> </w:t>
      </w:r>
      <w:r>
        <w:rPr>
          <w:w w:val="105"/>
        </w:rPr>
        <w:t>in monthly business reviews by the COO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00" w:bottom="280" w:left="283" w:right="283"/>
          <w:cols w:num="2" w:equalWidth="0">
            <w:col w:w="3260" w:space="1148"/>
            <w:col w:w="6946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18"/>
        <w:rPr>
          <w:sz w:val="18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Raleigh,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5"/>
          <w:sz w:val="18"/>
        </w:rPr>
        <w:t>NC</w:t>
      </w:r>
    </w:p>
    <w:p>
      <w:pPr>
        <w:pStyle w:val="BodyText"/>
        <w:spacing w:before="79"/>
        <w:ind w:left="944"/>
      </w:pPr>
      <w:r>
        <w:rPr/>
        <w:br w:type="column"/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2018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November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31"/>
        <w:ind w:left="944"/>
      </w:pPr>
      <w:r>
        <w:rPr>
          <w:w w:val="105"/>
        </w:rPr>
        <w:t>Audit</w:t>
      </w:r>
      <w:r>
        <w:rPr>
          <w:spacing w:val="-11"/>
          <w:w w:val="105"/>
        </w:rPr>
        <w:t> </w:t>
      </w:r>
      <w:r>
        <w:rPr>
          <w:w w:val="105"/>
        </w:rPr>
        <w:t>Senior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Halberd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Pruitt</w:t>
      </w:r>
      <w:r>
        <w:rPr>
          <w:spacing w:val="-11"/>
          <w:w w:val="105"/>
        </w:rPr>
        <w:t> </w:t>
      </w:r>
      <w:r>
        <w:rPr>
          <w:w w:val="105"/>
        </w:rPr>
        <w:t>CPAs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Charlotte,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1987" w:space="1584"/>
            <w:col w:w="7783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2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525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219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9187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2481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229224"/>
                            <a:ext cx="476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23975">
                                <a:moveTo>
                                  <a:pt x="47625" y="1296809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09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09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323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733674"/>
                            <a:ext cx="47625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62275">
                                <a:moveTo>
                                  <a:pt x="47625" y="2940710"/>
                                </a:moveTo>
                                <a:lnTo>
                                  <a:pt x="31102" y="2924175"/>
                                </a:lnTo>
                                <a:lnTo>
                                  <a:pt x="16535" y="2924175"/>
                                </a:lnTo>
                                <a:lnTo>
                                  <a:pt x="0" y="2940710"/>
                                </a:lnTo>
                                <a:lnTo>
                                  <a:pt x="0" y="2943225"/>
                                </a:lnTo>
                                <a:lnTo>
                                  <a:pt x="0" y="2945752"/>
                                </a:lnTo>
                                <a:lnTo>
                                  <a:pt x="16535" y="2962275"/>
                                </a:lnTo>
                                <a:lnTo>
                                  <a:pt x="31102" y="2962275"/>
                                </a:lnTo>
                                <a:lnTo>
                                  <a:pt x="47625" y="2945752"/>
                                </a:lnTo>
                                <a:lnTo>
                                  <a:pt x="47625" y="2940710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2611272"/>
                                </a:moveTo>
                                <a:lnTo>
                                  <a:pt x="27165" y="2590800"/>
                                </a:lnTo>
                                <a:lnTo>
                                  <a:pt x="20472" y="2590800"/>
                                </a:lnTo>
                                <a:lnTo>
                                  <a:pt x="0" y="2611272"/>
                                </a:lnTo>
                                <a:lnTo>
                                  <a:pt x="0" y="2614841"/>
                                </a:lnTo>
                                <a:lnTo>
                                  <a:pt x="0" y="2617965"/>
                                </a:lnTo>
                                <a:lnTo>
                                  <a:pt x="20472" y="2638425"/>
                                </a:lnTo>
                                <a:lnTo>
                                  <a:pt x="27165" y="2638425"/>
                                </a:lnTo>
                                <a:lnTo>
                                  <a:pt x="47625" y="2617965"/>
                                </a:lnTo>
                                <a:lnTo>
                                  <a:pt x="47625" y="261127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2287422"/>
                                </a:moveTo>
                                <a:lnTo>
                                  <a:pt x="27165" y="2266950"/>
                                </a:lnTo>
                                <a:lnTo>
                                  <a:pt x="20472" y="2266950"/>
                                </a:lnTo>
                                <a:lnTo>
                                  <a:pt x="0" y="2287422"/>
                                </a:lnTo>
                                <a:lnTo>
                                  <a:pt x="0" y="2290991"/>
                                </a:lnTo>
                                <a:lnTo>
                                  <a:pt x="0" y="2294115"/>
                                </a:lnTo>
                                <a:lnTo>
                                  <a:pt x="20472" y="2314575"/>
                                </a:lnTo>
                                <a:lnTo>
                                  <a:pt x="27165" y="2314575"/>
                                </a:lnTo>
                                <a:lnTo>
                                  <a:pt x="47625" y="2294115"/>
                                </a:lnTo>
                                <a:lnTo>
                                  <a:pt x="47625" y="228742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1963572"/>
                                </a:moveTo>
                                <a:lnTo>
                                  <a:pt x="27165" y="1943100"/>
                                </a:lnTo>
                                <a:lnTo>
                                  <a:pt x="20472" y="1943100"/>
                                </a:lnTo>
                                <a:lnTo>
                                  <a:pt x="0" y="1963572"/>
                                </a:lnTo>
                                <a:lnTo>
                                  <a:pt x="0" y="1967141"/>
                                </a:lnTo>
                                <a:lnTo>
                                  <a:pt x="0" y="1970265"/>
                                </a:lnTo>
                                <a:lnTo>
                                  <a:pt x="20472" y="1990725"/>
                                </a:lnTo>
                                <a:lnTo>
                                  <a:pt x="27165" y="1990725"/>
                                </a:lnTo>
                                <a:lnTo>
                                  <a:pt x="47625" y="1970265"/>
                                </a:lnTo>
                                <a:lnTo>
                                  <a:pt x="47625" y="1963572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811047"/>
                                </a:moveTo>
                                <a:lnTo>
                                  <a:pt x="27165" y="790575"/>
                                </a:lnTo>
                                <a:lnTo>
                                  <a:pt x="20472" y="790575"/>
                                </a:lnTo>
                                <a:lnTo>
                                  <a:pt x="0" y="811047"/>
                                </a:lnTo>
                                <a:lnTo>
                                  <a:pt x="0" y="814616"/>
                                </a:lnTo>
                                <a:lnTo>
                                  <a:pt x="0" y="817740"/>
                                </a:lnTo>
                                <a:lnTo>
                                  <a:pt x="20472" y="838200"/>
                                </a:lnTo>
                                <a:lnTo>
                                  <a:pt x="27165" y="838200"/>
                                </a:lnTo>
                                <a:lnTo>
                                  <a:pt x="47625" y="817740"/>
                                </a:lnTo>
                                <a:lnTo>
                                  <a:pt x="47625" y="81104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353847"/>
                                </a:moveTo>
                                <a:lnTo>
                                  <a:pt x="27165" y="333375"/>
                                </a:lnTo>
                                <a:lnTo>
                                  <a:pt x="20472" y="333375"/>
                                </a:lnTo>
                                <a:lnTo>
                                  <a:pt x="0" y="353847"/>
                                </a:lnTo>
                                <a:lnTo>
                                  <a:pt x="0" y="357416"/>
                                </a:lnTo>
                                <a:lnTo>
                                  <a:pt x="0" y="360540"/>
                                </a:lnTo>
                                <a:lnTo>
                                  <a:pt x="20472" y="381000"/>
                                </a:lnTo>
                                <a:lnTo>
                                  <a:pt x="27165" y="381000"/>
                                </a:lnTo>
                                <a:lnTo>
                                  <a:pt x="47625" y="360540"/>
                                </a:lnTo>
                                <a:lnTo>
                                  <a:pt x="47625" y="353847"/>
                                </a:lnTo>
                                <a:close/>
                              </a:path>
                              <a:path w="47625" h="29622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0352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760;width:7275;height:15" id="docshape4" filled="true" fillcolor="#000000" stroked="false">
                  <v:fill opacity="28783f" type="solid"/>
                </v:rect>
                <v:shape style="position:absolute;left:765;top:5070;width:317;height:317" type="#_x0000_t75" id="docshape5" stroked="false">
                  <v:imagedata r:id="rId6" o:title=""/>
                </v:shape>
                <v:shape style="position:absolute;left:785;top:5610;width:275;height:317" type="#_x0000_t75" id="docshape6" stroked="false">
                  <v:imagedata r:id="rId7" o:title=""/>
                </v:shape>
                <v:shape style="position:absolute;left:765;top:6171;width:317;height:274" type="#_x0000_t75" id="docshape7" stroked="false">
                  <v:imagedata r:id="rId8" o:title=""/>
                </v:shape>
                <v:shape style="position:absolute;left:766;top:6690;width:315;height:317" type="#_x0000_t75" id="docshape8" stroked="false">
                  <v:imagedata r:id="rId9" o:title=""/>
                </v:shape>
                <v:shape style="position:absolute;left:764;top:8235;width:75;height:2085" id="docshape9" coordorigin="765,8235" coordsize="75,2085" path="m840,10277l839,10272,835,10263,833,10259,826,10252,822,10250,813,10246,808,10245,797,10245,792,10246,783,10250,779,10252,772,10259,770,10263,766,10272,765,10277,765,10283,765,10288,766,10293,770,10302,772,10306,779,10313,783,10315,792,10319,797,10320,808,10320,813,10319,822,10315,826,10313,833,10306,835,10302,839,10293,840,10288,840,10277xm840,9947l839,9942,835,9933,833,9929,826,9922,822,9920,813,9916,808,9915,797,9915,792,9916,783,9920,779,9922,772,9929,770,9933,766,9942,765,9947,765,9953,765,9958,766,9963,770,9972,772,9976,779,9983,783,9985,792,9989,797,9990,808,9990,813,9989,822,9985,826,9983,833,9976,835,9972,839,9963,840,9958,840,9947xm840,9392l839,9387,835,9378,833,9374,826,9367,822,9365,813,9361,808,9360,797,9360,792,9361,783,9365,779,9367,772,9374,770,9378,766,9387,765,9392,765,9398,765,9403,766,9408,770,9417,772,9421,779,9428,783,9430,792,9434,797,9435,808,9435,813,9434,822,9430,826,9428,833,9421,835,9417,839,9408,840,9403,840,9392xm840,8822l839,8817,835,8808,833,8804,826,8797,822,8795,813,8791,808,8790,797,8790,792,8791,783,8795,779,8797,772,8804,770,8808,766,8817,765,8822,765,8828,765,8833,766,8838,770,8847,772,8851,779,8858,783,8860,792,8864,797,8865,808,8865,813,8864,822,8860,826,8858,833,8851,835,8847,839,8838,840,8833,840,8822xm840,8267l839,8262,835,8253,833,8249,826,8242,822,8240,813,8236,808,8235,797,8235,792,8236,783,8240,779,8242,772,8249,770,8253,766,8262,765,8267,765,8273,765,8278,766,8283,770,8292,772,8296,779,8303,783,8305,792,8309,797,8310,808,8310,813,8309,822,8305,826,8303,833,8296,835,8292,839,8283,840,8278,840,8267xe" filled="true" fillcolor="#ffffff" stroked="false">
                  <v:path arrowok="t"/>
                  <v:fill type="solid"/>
                </v:shape>
                <v:shape style="position:absolute;left:5174;top:4305;width:75;height:4665" id="docshape10" coordorigin="5175,4305" coordsize="75,4665" path="m5250,8936l5249,8932,5246,8925,5244,8922,5238,8916,5235,8914,5228,8911,5224,8910,5201,8910,5197,8911,5190,8914,5187,8916,5181,8922,5179,8925,5176,8932,5175,8936,5175,8940,5175,8944,5176,8948,5179,8955,5181,8958,5187,8964,5190,8966,5197,8969,5201,8970,5224,8970,5228,8969,5235,8966,5238,8964,5244,8958,5246,8955,5249,8948,5250,8944,5250,8936xm5250,8417l5249,8412,5245,8403,5243,8399,5236,8392,5232,8390,5223,8386,5218,8385,5207,8385,5202,8386,5193,8390,5189,8392,5182,8399,5180,8403,5176,8412,5175,8417,5175,8423,5175,8428,5176,8433,5180,8442,5182,8446,5189,8453,5193,8455,5202,8459,5207,8460,5218,8460,5223,8459,5232,8455,5236,8453,5243,8446,5245,8442,5249,8433,5250,8428,5250,8417xm5250,7907l5249,7902,5245,7893,5243,7889,5236,7882,5232,7880,5223,7876,5218,7875,5207,7875,5202,7876,5193,7880,5189,7882,5182,7889,5180,7893,5176,7902,5175,7907,5175,7913,5175,7918,5176,7923,5180,7932,5182,7936,5189,7943,5193,7945,5202,7949,5207,7950,5218,7950,5223,7949,5232,7945,5236,7943,5243,7936,5245,7932,5249,7923,5250,7918,5250,7907xm5250,7397l5249,7392,5245,7383,5243,7379,5236,7372,5232,7370,5223,7366,5218,7365,5207,7365,5202,7366,5193,7370,5189,7372,5182,7379,5180,7383,5176,7392,5175,7397,5175,7403,5175,7408,5176,7413,5180,7422,5182,7426,5189,7433,5193,7435,5202,7439,5207,7440,5218,7440,5223,7439,5232,7435,5236,7433,5243,7426,5245,7422,5249,7413,5250,7408,5250,7397xm5250,6092l5249,6087,5245,6078,5243,6074,5236,6067,5232,6065,5223,6061,5218,6060,5207,6060,5202,6061,5193,6065,5189,6067,5182,6074,5180,6078,5176,6087,5175,6092,5175,6098,5175,6103,5176,6108,5180,6117,5182,6121,5189,6128,5193,6130,5202,6134,5207,6135,5218,6135,5223,6134,5232,6130,5236,6128,5243,6121,5245,6117,5249,6108,5250,6103,5250,6092xm5250,5582l5249,5577,5245,5568,5243,5564,5236,5557,5232,5555,5223,5551,5218,5550,5207,5550,5202,5551,5193,5555,5189,5557,5182,5564,5180,5568,5176,5577,5175,5582,5175,5588,5175,5593,5176,5598,5180,5607,5182,5611,5189,5618,5193,5620,5202,5624,5207,5625,5218,5625,5223,5624,5232,5620,5236,5618,5243,5611,5245,5607,5249,5598,5250,5593,5250,5582xm5250,4862l5249,4857,5245,4848,5243,4844,5236,4837,5232,4835,5223,4831,5218,4830,5207,4830,5202,4831,5193,4835,5189,4837,5182,4844,5180,4848,5176,4857,5175,4862,5175,4868,5175,4873,5176,4878,5180,4887,5182,4891,5189,4898,5193,4900,5202,4904,5207,4905,5218,4905,5223,4904,5232,4900,5236,4898,5243,4891,5245,4887,5249,4878,5250,4873,5250,4862xm5250,4337l5249,4332,5245,4323,5243,4319,5236,4312,5232,4310,5223,4306,5218,4305,5207,4305,5202,4306,5193,4310,5189,4312,5182,4319,5180,4323,5176,4332,5175,4337,5175,4343,5175,4348,5176,4353,5180,4362,5182,4366,5189,4373,5193,4375,5202,4379,5207,4380,5218,4380,5223,4379,5232,4375,5236,4373,5243,4366,5245,4362,5249,4353,5250,4348,5250,4337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75a5af" stroked="false">
                  <v:fill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E</w:t>
      </w:r>
      <w:r>
        <w:rPr>
          <w:color w:val="FFFFFF"/>
          <w:spacing w:val="-17"/>
        </w:rPr>
        <w:t> </w:t>
      </w:r>
      <w:r>
        <w:rPr>
          <w:color w:val="FFFFFF"/>
        </w:rPr>
        <w:t>Y</w:t>
      </w:r>
      <w:r>
        <w:rPr>
          <w:color w:val="FFFFFF"/>
          <w:spacing w:val="69"/>
          <w:w w:val="150"/>
        </w:rPr>
        <w:t> </w:t>
      </w:r>
      <w:r>
        <w:rPr>
          <w:color w:val="FFFFFF"/>
        </w:rPr>
        <w:t>S</w:t>
      </w:r>
      <w:r>
        <w:rPr>
          <w:color w:val="FFFFFF"/>
          <w:spacing w:val="-17"/>
        </w:rPr>
        <w:t> </w:t>
      </w:r>
      <w:r>
        <w:rPr>
          <w:color w:val="FFFFFF"/>
        </w:rPr>
        <w:t>K</w:t>
      </w:r>
      <w:r>
        <w:rPr>
          <w:color w:val="FFFFFF"/>
          <w:spacing w:val="-17"/>
        </w:rPr>
        <w:t> </w:t>
      </w:r>
      <w:r>
        <w:rPr>
          <w:color w:val="FFFFFF"/>
        </w:rPr>
        <w:t>I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</w:rPr>
        <w:t>L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62"/>
        <w:rPr>
          <w:sz w:val="26"/>
        </w:rPr>
      </w:pPr>
    </w:p>
    <w:p>
      <w:pPr>
        <w:spacing w:line="261" w:lineRule="auto" w:before="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NetSuite,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Sage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Intacct, </w:t>
      </w:r>
      <w:r>
        <w:rPr>
          <w:color w:val="FFFFFF"/>
          <w:w w:val="105"/>
          <w:sz w:val="18"/>
        </w:rPr>
        <w:t>QuickBooks Online</w:t>
      </w:r>
    </w:p>
    <w:p>
      <w:pPr>
        <w:spacing w:before="104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ASC</w:t>
      </w:r>
      <w:r>
        <w:rPr>
          <w:color w:val="FFFFFF"/>
          <w:spacing w:val="10"/>
          <w:sz w:val="18"/>
        </w:rPr>
        <w:t> </w:t>
      </w:r>
      <w:r>
        <w:rPr>
          <w:color w:val="FFFFFF"/>
          <w:sz w:val="18"/>
        </w:rPr>
        <w:t>606,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ASC</w:t>
      </w:r>
      <w:r>
        <w:rPr>
          <w:color w:val="FFFFFF"/>
          <w:spacing w:val="10"/>
          <w:sz w:val="18"/>
        </w:rPr>
        <w:t> </w:t>
      </w:r>
      <w:r>
        <w:rPr>
          <w:color w:val="FFFFFF"/>
          <w:sz w:val="18"/>
        </w:rPr>
        <w:t>842,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ASC</w:t>
      </w:r>
      <w:r>
        <w:rPr>
          <w:color w:val="FFFFFF"/>
          <w:spacing w:val="10"/>
          <w:sz w:val="18"/>
        </w:rPr>
        <w:t> </w:t>
      </w:r>
      <w:r>
        <w:rPr>
          <w:color w:val="FFFFFF"/>
          <w:spacing w:val="-5"/>
          <w:sz w:val="18"/>
        </w:rPr>
        <w:t>350</w:t>
      </w:r>
    </w:p>
    <w:p>
      <w:pPr>
        <w:spacing w:before="18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technical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2"/>
          <w:sz w:val="18"/>
        </w:rPr>
        <w:t>research</w:t>
      </w:r>
    </w:p>
    <w:p>
      <w:pPr>
        <w:spacing w:line="278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Power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BI,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Excel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(Power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Query, </w:t>
      </w:r>
      <w:r>
        <w:rPr>
          <w:color w:val="FFFFFF"/>
          <w:w w:val="105"/>
          <w:sz w:val="18"/>
        </w:rPr>
        <w:t>pivot models)</w:t>
      </w:r>
    </w:p>
    <w:p>
      <w:pPr>
        <w:spacing w:before="74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FloQast,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BlackLine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2"/>
          <w:sz w:val="18"/>
        </w:rPr>
        <w:t>reconciliations</w:t>
      </w:r>
    </w:p>
    <w:p>
      <w:pPr>
        <w:spacing w:line="278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Sales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tax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(Avalara),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1099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ﬁlings, </w:t>
      </w:r>
      <w:r>
        <w:rPr>
          <w:color w:val="FFFFFF"/>
          <w:w w:val="105"/>
          <w:sz w:val="18"/>
        </w:rPr>
        <w:t>SOX 404 walkthroughs</w:t>
      </w:r>
    </w:p>
    <w:p>
      <w:pPr>
        <w:pStyle w:val="BodyText"/>
        <w:spacing w:before="79"/>
        <w:ind w:left="776"/>
      </w:pPr>
      <w:r>
        <w:rPr/>
        <w:br w:type="column"/>
      </w:r>
      <w:r>
        <w:rPr>
          <w:w w:val="105"/>
        </w:rPr>
        <w:t>Ran</w:t>
      </w:r>
      <w:r>
        <w:rPr>
          <w:spacing w:val="-4"/>
          <w:w w:val="105"/>
        </w:rPr>
        <w:t> </w:t>
      </w:r>
      <w:r>
        <w:rPr>
          <w:w w:val="105"/>
        </w:rPr>
        <w:t>ﬁeldwork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9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12</w:t>
      </w:r>
      <w:r>
        <w:rPr>
          <w:spacing w:val="-4"/>
          <w:w w:val="105"/>
        </w:rPr>
        <w:t> </w:t>
      </w:r>
      <w:r>
        <w:rPr>
          <w:w w:val="105"/>
        </w:rPr>
        <w:t>audit</w:t>
      </w:r>
      <w:r>
        <w:rPr>
          <w:spacing w:val="-3"/>
          <w:w w:val="105"/>
        </w:rPr>
        <w:t> </w:t>
      </w:r>
      <w:r>
        <w:rPr>
          <w:w w:val="105"/>
        </w:rPr>
        <w:t>engagements</w:t>
      </w:r>
      <w:r>
        <w:rPr>
          <w:spacing w:val="-4"/>
          <w:w w:val="105"/>
        </w:rPr>
        <w:t> </w:t>
      </w:r>
      <w:r>
        <w:rPr>
          <w:w w:val="105"/>
        </w:rPr>
        <w:t>per</w:t>
      </w:r>
      <w:r>
        <w:rPr>
          <w:spacing w:val="-3"/>
          <w:w w:val="105"/>
        </w:rPr>
        <w:t> </w:t>
      </w:r>
      <w:r>
        <w:rPr>
          <w:w w:val="105"/>
        </w:rPr>
        <w:t>year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clients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$20M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to</w:t>
      </w:r>
    </w:p>
    <w:p>
      <w:pPr>
        <w:pStyle w:val="BodyText"/>
        <w:spacing w:before="26"/>
        <w:ind w:left="776"/>
      </w:pPr>
      <w:r>
        <w:rPr>
          <w:spacing w:val="-2"/>
          <w:w w:val="105"/>
        </w:rPr>
        <w:t>$180M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revenue</w:t>
      </w:r>
      <w:r>
        <w:rPr>
          <w:w w:val="105"/>
        </w:rPr>
        <w:t> </w:t>
      </w:r>
      <w:r>
        <w:rPr>
          <w:spacing w:val="-2"/>
          <w:w w:val="105"/>
        </w:rPr>
        <w:t>range</w:t>
      </w:r>
    </w:p>
    <w:p>
      <w:pPr>
        <w:pStyle w:val="BodyText"/>
        <w:spacing w:line="273" w:lineRule="auto" w:before="116"/>
        <w:ind w:left="776" w:right="72"/>
      </w:pPr>
      <w:r>
        <w:rPr>
          <w:w w:val="105"/>
        </w:rPr>
        <w:t>Drafted</w:t>
      </w:r>
      <w:r>
        <w:rPr>
          <w:spacing w:val="-1"/>
          <w:w w:val="105"/>
        </w:rPr>
        <w:t> </w:t>
      </w:r>
      <w:r>
        <w:rPr>
          <w:w w:val="105"/>
        </w:rPr>
        <w:t>technical</w:t>
      </w:r>
      <w:r>
        <w:rPr>
          <w:spacing w:val="-1"/>
          <w:w w:val="105"/>
        </w:rPr>
        <w:t> </w:t>
      </w:r>
      <w:r>
        <w:rPr>
          <w:w w:val="105"/>
        </w:rPr>
        <w:t>memos</w:t>
      </w:r>
      <w:r>
        <w:rPr>
          <w:spacing w:val="-1"/>
          <w:w w:val="105"/>
        </w:rPr>
        <w:t> </w:t>
      </w:r>
      <w:r>
        <w:rPr>
          <w:w w:val="105"/>
        </w:rPr>
        <w:t>covering</w:t>
      </w:r>
      <w:r>
        <w:rPr>
          <w:spacing w:val="-1"/>
          <w:w w:val="105"/>
        </w:rPr>
        <w:t> </w:t>
      </w:r>
      <w:r>
        <w:rPr>
          <w:w w:val="105"/>
        </w:rPr>
        <w:t>lease</w:t>
      </w:r>
      <w:r>
        <w:rPr>
          <w:spacing w:val="-1"/>
          <w:w w:val="105"/>
        </w:rPr>
        <w:t> </w:t>
      </w:r>
      <w:r>
        <w:rPr>
          <w:w w:val="105"/>
        </w:rPr>
        <w:t>transition</w:t>
      </w:r>
      <w:r>
        <w:rPr>
          <w:spacing w:val="-1"/>
          <w:w w:val="105"/>
        </w:rPr>
        <w:t> </w:t>
      </w:r>
      <w:r>
        <w:rPr>
          <w:w w:val="105"/>
        </w:rPr>
        <w:t>(ASC</w:t>
      </w:r>
      <w:r>
        <w:rPr>
          <w:spacing w:val="-1"/>
          <w:w w:val="105"/>
        </w:rPr>
        <w:t> </w:t>
      </w:r>
      <w:r>
        <w:rPr>
          <w:w w:val="105"/>
        </w:rPr>
        <w:t>842),</w:t>
      </w:r>
      <w:r>
        <w:rPr>
          <w:spacing w:val="-1"/>
          <w:w w:val="105"/>
        </w:rPr>
        <w:t> </w:t>
      </w:r>
      <w:r>
        <w:rPr>
          <w:w w:val="105"/>
        </w:rPr>
        <w:t>goodwill impairment, and stock comp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Coached two staff auditors through busy season, both promoted to senior the following year</w:t>
      </w:r>
    </w:p>
    <w:p>
      <w:pPr>
        <w:pStyle w:val="BodyText"/>
        <w:spacing w:line="273" w:lineRule="auto" w:before="106"/>
        <w:ind w:left="776"/>
      </w:pPr>
      <w:r>
        <w:rPr>
          <w:w w:val="105"/>
        </w:rPr>
        <w:t>Identiﬁed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$310K</w:t>
      </w:r>
      <w:r>
        <w:rPr>
          <w:spacing w:val="-2"/>
          <w:w w:val="105"/>
        </w:rPr>
        <w:t> </w:t>
      </w:r>
      <w:r>
        <w:rPr>
          <w:w w:val="105"/>
        </w:rPr>
        <w:t>revenue</w:t>
      </w:r>
      <w:r>
        <w:rPr>
          <w:spacing w:val="-2"/>
          <w:w w:val="105"/>
        </w:rPr>
        <w:t> </w:t>
      </w:r>
      <w:r>
        <w:rPr>
          <w:w w:val="105"/>
        </w:rPr>
        <w:t>cutoff</w:t>
      </w:r>
      <w:r>
        <w:rPr>
          <w:spacing w:val="-2"/>
          <w:w w:val="105"/>
        </w:rPr>
        <w:t> </w:t>
      </w:r>
      <w:r>
        <w:rPr>
          <w:w w:val="105"/>
        </w:rPr>
        <w:t>error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software</w:t>
      </w:r>
      <w:r>
        <w:rPr>
          <w:spacing w:val="-2"/>
          <w:w w:val="105"/>
        </w:rPr>
        <w:t> </w:t>
      </w:r>
      <w:r>
        <w:rPr>
          <w:w w:val="105"/>
        </w:rPr>
        <w:t>client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worked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 controller on the correcting entry</w:t>
      </w:r>
    </w:p>
    <w:p>
      <w:pPr>
        <w:pStyle w:val="BodyText"/>
        <w:spacing w:before="25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952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1"/>
                              <w:ind w:left="298" w:right="0" w:firstLine="0"/>
                              <w:jc w:val="left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3.25pt;mso-position-horizontal-relative:char;mso-position-vertical-relative:line" type="#_x0000_t202" id="docshape13" filled="true" fillcolor="#75a5af" stroked="false">
                <w10:anchorlock/>
                <v:textbox inset="0,0,0,0">
                  <w:txbxContent>
                    <w:p>
                      <w:pPr>
                        <w:spacing w:before="41"/>
                        <w:ind w:left="298" w:right="0" w:firstLine="0"/>
                        <w:jc w:val="left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w w:val="105"/>
        </w:rPr>
        <w:t>B.S.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Accounting</w:t>
      </w:r>
    </w:p>
    <w:p>
      <w:pPr>
        <w:pStyle w:val="BodyText"/>
        <w:spacing w:before="116"/>
        <w:ind w:left="107"/>
      </w:pPr>
      <w:r>
        <w:rPr>
          <w:w w:val="105"/>
        </w:rPr>
        <w:t>North</w:t>
      </w:r>
      <w:r>
        <w:rPr>
          <w:spacing w:val="-10"/>
          <w:w w:val="105"/>
        </w:rPr>
        <w:t> </w:t>
      </w:r>
      <w:r>
        <w:rPr>
          <w:w w:val="105"/>
        </w:rPr>
        <w:t>Carolina</w:t>
      </w:r>
      <w:r>
        <w:rPr>
          <w:spacing w:val="-10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36"/>
      </w:pPr>
    </w:p>
    <w:p>
      <w:pPr>
        <w:pStyle w:val="BodyText"/>
        <w:ind w:left="479"/>
      </w:pPr>
      <w:r>
        <w:rPr>
          <w:spacing w:val="-2"/>
          <w:w w:val="105"/>
        </w:rPr>
        <w:t>CPA,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North</w:t>
      </w:r>
      <w:r>
        <w:rPr>
          <w:w w:val="105"/>
        </w:rPr>
        <w:t> </w:t>
      </w:r>
      <w:r>
        <w:rPr>
          <w:spacing w:val="-2"/>
          <w:w w:val="105"/>
        </w:rPr>
        <w:t>Carolina</w:t>
      </w:r>
      <w:r>
        <w:rPr>
          <w:w w:val="105"/>
        </w:rPr>
        <w:t> </w:t>
      </w:r>
      <w:r>
        <w:rPr>
          <w:spacing w:val="-2"/>
          <w:w w:val="105"/>
        </w:rPr>
        <w:t>(License</w:t>
      </w:r>
      <w:r>
        <w:rPr>
          <w:w w:val="105"/>
        </w:rPr>
        <w:t> </w:t>
      </w:r>
      <w:r>
        <w:rPr>
          <w:spacing w:val="-2"/>
          <w:w w:val="105"/>
        </w:rPr>
        <w:t>#38241),</w:t>
      </w:r>
      <w:r>
        <w:rPr>
          <w:w w:val="105"/>
        </w:rPr>
        <w:t>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800" w:bottom="280" w:left="283" w:right="283"/>
      <w:cols w:num="2" w:equalWidth="0">
        <w:col w:w="3607" w:space="801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71" w:lineRule="exact"/>
      <w:ind w:left="4507" w:right="2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107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2026-06-08T11:32:11Z</dcterms:created>
  <dcterms:modified xsi:type="dcterms:W3CDTF">2026-06-08T11:32:11Z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