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134E5C"/>
          <w:sz w:val="83"/>
        </w:rPr>
        <w:t>MARISOL</w:t>
      </w:r>
      <w:r>
        <w:rPr>
          <w:color w:val="134E5C"/>
          <w:spacing w:val="-35"/>
          <w:sz w:val="83"/>
        </w:rPr>
        <w:t> </w:t>
      </w:r>
      <w:r>
        <w:rPr>
          <w:color w:val="646464"/>
          <w:spacing w:val="-4"/>
          <w:sz w:val="83"/>
        </w:rPr>
        <w:t>VEGA</w:t>
      </w:r>
    </w:p>
    <w:p>
      <w:pPr>
        <w:spacing w:before="161"/>
        <w:ind w:left="3893" w:right="0" w:firstLine="0"/>
        <w:jc w:val="center"/>
        <w:rPr>
          <w:sz w:val="20"/>
        </w:rPr>
      </w:pPr>
      <w:r>
        <w:rPr>
          <w:color w:val="134E5C"/>
          <w:sz w:val="20"/>
        </w:rPr>
        <w:t>BSN,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5"/>
          <w:sz w:val="20"/>
        </w:rPr>
        <w:t>RN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0" w:lineRule="auto" w:before="0"/>
        <w:ind w:left="3834" w:right="143" w:firstLine="0"/>
        <w:jc w:val="center"/>
        <w:rPr>
          <w:sz w:val="20"/>
        </w:rPr>
      </w:pPr>
      <w:r>
        <w:rPr>
          <w:color w:val="FFFFFF"/>
          <w:sz w:val="20"/>
        </w:rPr>
        <w:t>Med-surg and telemetry RN with 6 years of acute-care experience across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32-bed and 40-bed units. Known for clean handoffs, calm de-escalation,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and steady mentoring of new grads. BLS, ACLS, and PCCN certiﬁed.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77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0"/>
        <w:ind w:left="0" w:firstLine="0"/>
        <w:rPr>
          <w:sz w:val="24"/>
        </w:rPr>
      </w:pPr>
    </w:p>
    <w:p>
      <w:pPr>
        <w:pStyle w:val="BodyText"/>
        <w:spacing w:before="169"/>
        <w:ind w:left="0" w:firstLine="0"/>
        <w:rPr>
          <w:sz w:val="24"/>
        </w:rPr>
      </w:pPr>
    </w:p>
    <w:p>
      <w:pPr>
        <w:pStyle w:val="Heading1"/>
        <w:spacing w:line="261" w:lineRule="auto"/>
        <w:ind w:right="1642"/>
      </w:pPr>
      <w:r>
        <w:rPr>
          <w:color w:val="134E5C"/>
          <w:spacing w:val="-2"/>
        </w:rPr>
        <w:t>CONTACT INFORMATION</w:t>
      </w: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(253)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0148</w:t>
      </w:r>
    </w:p>
    <w:p>
      <w:pPr>
        <w:spacing w:line="266" w:lineRule="auto" w:before="175"/>
        <w:ind w:left="740" w:right="229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marisol.vega@exampl e.com</w:t>
      </w:r>
    </w:p>
    <w:p>
      <w:pPr>
        <w:spacing w:line="266" w:lineRule="auto" w:before="119"/>
        <w:ind w:left="740" w:right="8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Linkedin.com/in/marisolvega-</w:t>
      </w:r>
      <w:r>
        <w:rPr>
          <w:color w:val="134E5C"/>
          <w:spacing w:val="-6"/>
          <w:sz w:val="20"/>
        </w:rPr>
        <w:t>rn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Tacoma,</w:t>
      </w:r>
      <w:r>
        <w:rPr>
          <w:color w:val="134E5C"/>
          <w:spacing w:val="-12"/>
          <w:sz w:val="20"/>
        </w:rPr>
        <w:t> </w:t>
      </w:r>
      <w:r>
        <w:rPr>
          <w:color w:val="134E5C"/>
          <w:spacing w:val="-5"/>
          <w:sz w:val="20"/>
        </w:rPr>
        <w:t>WA</w:t>
      </w:r>
    </w:p>
    <w:p>
      <w:pPr>
        <w:pStyle w:val="Heading1"/>
        <w:spacing w:before="61"/>
      </w:pPr>
      <w:r>
        <w:rPr/>
        <w:br w:type="column"/>
      </w:r>
      <w:r>
        <w:rPr>
          <w:color w:val="134E5C"/>
          <w:spacing w:val="-2"/>
        </w:rPr>
        <w:t>PROFESSIONAL</w:t>
      </w:r>
      <w:r>
        <w:rPr>
          <w:color w:val="134E5C"/>
          <w:spacing w:val="4"/>
        </w:rPr>
        <w:t> </w:t>
      </w:r>
      <w:r>
        <w:rPr>
          <w:color w:val="134E5C"/>
          <w:spacing w:val="-2"/>
        </w:rPr>
        <w:t>EXPERIENCE</w:t>
      </w:r>
    </w:p>
    <w:p>
      <w:pPr>
        <w:spacing w:before="166"/>
        <w:ind w:left="108" w:right="0" w:firstLine="0"/>
        <w:jc w:val="left"/>
        <w:rPr>
          <w:sz w:val="20"/>
        </w:rPr>
      </w:pPr>
      <w:r>
        <w:rPr>
          <w:sz w:val="20"/>
        </w:rPr>
        <w:t>Registered</w:t>
      </w:r>
      <w:r>
        <w:rPr>
          <w:spacing w:val="3"/>
          <w:sz w:val="20"/>
        </w:rPr>
        <w:t> </w:t>
      </w:r>
      <w:r>
        <w:rPr>
          <w:sz w:val="20"/>
        </w:rPr>
        <w:t>Nurse, Telemetry</w:t>
      </w:r>
      <w:r>
        <w:rPr>
          <w:spacing w:val="3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Cedar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Bluff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Medical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Center,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Tacoma,</w:t>
      </w:r>
      <w:r>
        <w:rPr>
          <w:color w:val="134E5C"/>
          <w:spacing w:val="3"/>
          <w:sz w:val="20"/>
        </w:rPr>
        <w:t> </w:t>
      </w:r>
      <w:r>
        <w:rPr>
          <w:color w:val="134E5C"/>
          <w:spacing w:val="-5"/>
          <w:sz w:val="20"/>
        </w:rPr>
        <w:t>WA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February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2021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138" w:after="0"/>
        <w:ind w:left="759" w:right="737" w:hanging="298"/>
        <w:jc w:val="left"/>
        <w:rPr>
          <w:sz w:val="18"/>
        </w:rPr>
      </w:pPr>
      <w:r>
        <w:rPr>
          <w:color w:val="134E5C"/>
          <w:w w:val="105"/>
          <w:sz w:val="18"/>
        </w:rPr>
        <w:t>Carry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5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patient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assignment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36-bed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cardiac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step-down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unit, averaging 22 admissions and discharges per week.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78" w:lineRule="auto" w:before="104" w:after="0"/>
        <w:ind w:left="759" w:right="148" w:hanging="298"/>
        <w:jc w:val="left"/>
        <w:rPr>
          <w:sz w:val="18"/>
        </w:rPr>
      </w:pPr>
      <w:r>
        <w:rPr>
          <w:color w:val="134E5C"/>
          <w:w w:val="105"/>
          <w:sz w:val="18"/>
        </w:rPr>
        <w:t>Cut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central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line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infection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rate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0.42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1,000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line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days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after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leading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bundle-compliance audits with the CNS.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90" w:after="0"/>
        <w:ind w:left="759" w:right="285" w:hanging="298"/>
        <w:jc w:val="left"/>
        <w:rPr>
          <w:sz w:val="18"/>
        </w:rPr>
      </w:pPr>
      <w:r>
        <w:rPr>
          <w:color w:val="134E5C"/>
          <w:w w:val="105"/>
          <w:sz w:val="18"/>
        </w:rPr>
        <w:t>Precept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2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3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grads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cohort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serve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charge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relief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weekend </w:t>
      </w:r>
      <w:r>
        <w:rPr>
          <w:color w:val="134E5C"/>
          <w:spacing w:val="-2"/>
          <w:w w:val="105"/>
          <w:sz w:val="18"/>
        </w:rPr>
        <w:t>nights.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104" w:after="0"/>
        <w:ind w:left="759" w:right="1077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Recognized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patient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satisfaction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comments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clear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teaching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 anticoagulation and heart failure self-management.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78" w:lineRule="auto" w:before="103" w:after="0"/>
        <w:ind w:left="759" w:right="210" w:hanging="298"/>
        <w:jc w:val="left"/>
        <w:rPr>
          <w:sz w:val="18"/>
        </w:rPr>
      </w:pPr>
      <w:r>
        <w:rPr>
          <w:color w:val="134E5C"/>
          <w:w w:val="105"/>
          <w:sz w:val="18"/>
        </w:rPr>
        <w:t>Sit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unit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practice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council,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drafting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updated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fall-risk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huddle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workﬂow now used house-wide.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3428" w:space="590"/>
            <w:col w:w="7336"/>
          </w:cols>
        </w:sectPr>
      </w:pPr>
    </w:p>
    <w:p>
      <w:pPr>
        <w:pStyle w:val="Heading1"/>
        <w:spacing w:before="244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spacing w:before="116"/>
        <w:ind w:left="10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Registered</w:t>
      </w:r>
      <w:r>
        <w:rPr>
          <w:spacing w:val="6"/>
          <w:sz w:val="20"/>
        </w:rPr>
        <w:t> </w:t>
      </w:r>
      <w:r>
        <w:rPr>
          <w:sz w:val="20"/>
        </w:rPr>
        <w:t>Nurse,</w:t>
      </w:r>
      <w:r>
        <w:rPr>
          <w:spacing w:val="7"/>
          <w:sz w:val="20"/>
        </w:rPr>
        <w:t> </w:t>
      </w:r>
      <w:r>
        <w:rPr>
          <w:sz w:val="20"/>
        </w:rPr>
        <w:t>Medical-Surgical</w:t>
      </w:r>
      <w:r>
        <w:rPr>
          <w:spacing w:val="6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Cedar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Bluff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Medical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Center,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Tacoma,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5"/>
          <w:sz w:val="20"/>
        </w:rPr>
        <w:t>WA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June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2019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January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515" w:space="2503"/>
            <w:col w:w="7336"/>
          </w:cols>
        </w:sectPr>
      </w:pP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15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Telemetry</w:t>
      </w:r>
      <w:r>
        <w:rPr>
          <w:color w:val="134E5C"/>
          <w:spacing w:val="6"/>
          <w:sz w:val="18"/>
        </w:rPr>
        <w:t> </w:t>
      </w:r>
      <w:r>
        <w:rPr>
          <w:color w:val="134E5C"/>
          <w:sz w:val="18"/>
        </w:rPr>
        <w:t>and</w:t>
      </w:r>
      <w:r>
        <w:rPr>
          <w:color w:val="134E5C"/>
          <w:spacing w:val="7"/>
          <w:sz w:val="18"/>
        </w:rPr>
        <w:t> </w:t>
      </w:r>
      <w:r>
        <w:rPr>
          <w:color w:val="134E5C"/>
          <w:sz w:val="18"/>
        </w:rPr>
        <w:t>12-</w:t>
      </w:r>
      <w:r>
        <w:rPr>
          <w:color w:val="134E5C"/>
          <w:spacing w:val="-4"/>
          <w:sz w:val="18"/>
        </w:rPr>
        <w:t>lead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position w:val="1"/>
          <w:sz w:val="18"/>
        </w:rPr>
        <w:t>ECG</w:t>
      </w:r>
      <w:r>
        <w:rPr>
          <w:color w:val="134E5C"/>
          <w:spacing w:val="-1"/>
          <w:position w:val="1"/>
          <w:sz w:val="18"/>
        </w:rPr>
        <w:t> </w:t>
      </w:r>
      <w:r>
        <w:rPr>
          <w:color w:val="134E5C"/>
          <w:spacing w:val="-2"/>
          <w:position w:val="1"/>
          <w:sz w:val="18"/>
        </w:rPr>
        <w:t>interpretation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08" w:after="0"/>
        <w:ind w:left="591" w:right="38" w:hanging="298"/>
        <w:jc w:val="left"/>
        <w:rPr>
          <w:sz w:val="18"/>
        </w:rPr>
      </w:pPr>
      <w:r>
        <w:rPr>
          <w:color w:val="134E5C"/>
          <w:sz w:val="18"/>
        </w:rPr>
        <w:t>Epic, Cerner, Pyxis ACLS, BLS, </w:t>
      </w:r>
      <w:r>
        <w:rPr>
          <w:color w:val="134E5C"/>
          <w:spacing w:val="-4"/>
          <w:sz w:val="18"/>
        </w:rPr>
        <w:t>PCCN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90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Central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line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PICC</w:t>
      </w:r>
      <w:r>
        <w:rPr>
          <w:color w:val="134E5C"/>
          <w:spacing w:val="-4"/>
          <w:w w:val="105"/>
          <w:sz w:val="18"/>
        </w:rPr>
        <w:t> care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13" w:after="0"/>
        <w:ind w:left="591" w:right="357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SBAR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handoff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bedside </w:t>
      </w:r>
      <w:r>
        <w:rPr>
          <w:color w:val="134E5C"/>
          <w:spacing w:val="-2"/>
          <w:w w:val="105"/>
          <w:sz w:val="18"/>
        </w:rPr>
        <w:t>report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04" w:after="0"/>
        <w:ind w:left="591" w:right="254" w:hanging="298"/>
        <w:jc w:val="left"/>
        <w:rPr>
          <w:sz w:val="18"/>
        </w:rPr>
      </w:pPr>
      <w:r>
        <w:rPr>
          <w:color w:val="134E5C"/>
          <w:w w:val="105"/>
          <w:sz w:val="18"/>
        </w:rPr>
        <w:t>Preceptorship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grad </w:t>
      </w:r>
      <w:r>
        <w:rPr>
          <w:color w:val="134E5C"/>
          <w:spacing w:val="-2"/>
          <w:w w:val="105"/>
          <w:sz w:val="18"/>
        </w:rPr>
        <w:t>onboarding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04" w:after="0"/>
        <w:ind w:left="591" w:right="550" w:hanging="298"/>
        <w:jc w:val="left"/>
        <w:rPr>
          <w:sz w:val="18"/>
        </w:rPr>
      </w:pPr>
      <w:r>
        <w:rPr>
          <w:color w:val="134E5C"/>
          <w:w w:val="105"/>
          <w:sz w:val="18"/>
        </w:rPr>
        <w:t>Heart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failure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post-op </w:t>
      </w:r>
      <w:r>
        <w:rPr>
          <w:color w:val="134E5C"/>
          <w:spacing w:val="-2"/>
          <w:w w:val="105"/>
          <w:sz w:val="18"/>
        </w:rPr>
        <w:t>education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171" w:lineRule="exact" w:before="79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w w:val="105"/>
          <w:position w:val="1"/>
          <w:sz w:val="18"/>
        </w:rPr>
        <w:t>Rapid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response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code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spacing w:val="-4"/>
          <w:w w:val="105"/>
          <w:position w:val="1"/>
          <w:sz w:val="18"/>
        </w:rPr>
        <w:t>blue</w:t>
      </w:r>
    </w:p>
    <w:p>
      <w:pPr>
        <w:pStyle w:val="ListParagraph"/>
        <w:numPr>
          <w:ilvl w:val="1"/>
          <w:numId w:val="2"/>
        </w:numPr>
        <w:tabs>
          <w:tab w:pos="945" w:val="left" w:leader="none"/>
        </w:tabs>
        <w:spacing w:line="278" w:lineRule="auto" w:before="138" w:after="0"/>
        <w:ind w:left="945" w:right="819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Managed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5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6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patient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loads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high-acuity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post-surgical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ﬂoor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with frequent rapid-response activations.</w:t>
      </w:r>
    </w:p>
    <w:p>
      <w:pPr>
        <w:pStyle w:val="ListParagraph"/>
        <w:numPr>
          <w:ilvl w:val="1"/>
          <w:numId w:val="2"/>
        </w:numPr>
        <w:tabs>
          <w:tab w:pos="945" w:val="left" w:leader="none"/>
        </w:tabs>
        <w:spacing w:line="261" w:lineRule="auto" w:before="90" w:after="0"/>
        <w:ind w:left="945" w:right="165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Trained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Epic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Rover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bedside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scanning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helped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unit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hit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98% scan compliance within one quarter.</w:t>
      </w:r>
    </w:p>
    <w:p>
      <w:pPr>
        <w:pStyle w:val="ListParagraph"/>
        <w:numPr>
          <w:ilvl w:val="1"/>
          <w:numId w:val="2"/>
        </w:numPr>
        <w:tabs>
          <w:tab w:pos="945" w:val="left" w:leader="none"/>
        </w:tabs>
        <w:spacing w:line="278" w:lineRule="auto" w:before="104" w:after="0"/>
        <w:ind w:left="945" w:right="613" w:hanging="298"/>
        <w:jc w:val="left"/>
        <w:rPr>
          <w:sz w:val="18"/>
        </w:rPr>
      </w:pPr>
      <w:r>
        <w:rPr>
          <w:color w:val="134E5C"/>
          <w:w w:val="105"/>
          <w:sz w:val="18"/>
        </w:rPr>
        <w:t>Floated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oncology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ortho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when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stafﬁng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dipped,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picking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up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chemo-handling and CPM workﬂows.</w:t>
      </w:r>
    </w:p>
    <w:p>
      <w:pPr>
        <w:pStyle w:val="ListParagraph"/>
        <w:numPr>
          <w:ilvl w:val="1"/>
          <w:numId w:val="2"/>
        </w:numPr>
        <w:tabs>
          <w:tab w:pos="945" w:val="left" w:leader="none"/>
        </w:tabs>
        <w:spacing w:line="261" w:lineRule="auto" w:before="80" w:after="0"/>
        <w:ind w:left="945" w:right="161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Co-led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SBAR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refresher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that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reduced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incomplete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handoffs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ﬂagged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audit </w:t>
      </w:r>
      <w:r>
        <w:rPr>
          <w:color w:val="134E5C"/>
          <w:w w:val="105"/>
          <w:sz w:val="18"/>
        </w:rPr>
        <w:t>by roughly a third.</w:t>
      </w:r>
    </w:p>
    <w:p>
      <w:pPr>
        <w:pStyle w:val="Heading1"/>
        <w:spacing w:before="182"/>
        <w:ind w:left="294"/>
      </w:pPr>
      <w:r>
        <w:rPr>
          <w:color w:val="134E5C"/>
          <w:spacing w:val="-2"/>
        </w:rPr>
        <w:t>EDUCATION</w:t>
      </w:r>
    </w:p>
    <w:p>
      <w:pPr>
        <w:spacing w:before="167"/>
        <w:ind w:left="294" w:right="0" w:firstLine="0"/>
        <w:jc w:val="left"/>
        <w:rPr>
          <w:sz w:val="20"/>
        </w:rPr>
      </w:pPr>
      <w:r>
        <w:rPr>
          <w:sz w:val="20"/>
        </w:rPr>
        <w:t>Bachelor</w:t>
      </w:r>
      <w:r>
        <w:rPr>
          <w:spacing w:val="6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Science</w:t>
      </w:r>
      <w:r>
        <w:rPr>
          <w:spacing w:val="7"/>
          <w:sz w:val="20"/>
        </w:rPr>
        <w:t> </w:t>
      </w:r>
      <w:r>
        <w:rPr>
          <w:sz w:val="20"/>
        </w:rPr>
        <w:t>in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Nursing</w:t>
      </w:r>
    </w:p>
    <w:p>
      <w:pPr>
        <w:pStyle w:val="BodyText"/>
        <w:spacing w:before="28"/>
        <w:ind w:left="294" w:firstLine="0"/>
      </w:pPr>
      <w:r>
        <w:rPr>
          <w:color w:val="134E5C"/>
        </w:rPr>
        <w:t>University</w:t>
      </w:r>
      <w:r>
        <w:rPr>
          <w:color w:val="134E5C"/>
          <w:spacing w:val="8"/>
        </w:rPr>
        <w:t> </w:t>
      </w:r>
      <w:r>
        <w:rPr>
          <w:color w:val="134E5C"/>
        </w:rPr>
        <w:t>of</w:t>
      </w:r>
      <w:r>
        <w:rPr>
          <w:color w:val="134E5C"/>
          <w:spacing w:val="8"/>
        </w:rPr>
        <w:t> </w:t>
      </w:r>
      <w:r>
        <w:rPr>
          <w:color w:val="134E5C"/>
        </w:rPr>
        <w:t>Portland</w:t>
      </w:r>
      <w:r>
        <w:rPr>
          <w:color w:val="134E5C"/>
          <w:spacing w:val="9"/>
        </w:rPr>
        <w:t> </w:t>
      </w:r>
      <w:r>
        <w:rPr>
          <w:color w:val="134E5C"/>
        </w:rPr>
        <w:t>|</w:t>
      </w:r>
      <w:r>
        <w:rPr>
          <w:color w:val="134E5C"/>
          <w:spacing w:val="8"/>
        </w:rPr>
        <w:t> </w:t>
      </w:r>
      <w:r>
        <w:rPr>
          <w:color w:val="134E5C"/>
        </w:rPr>
        <w:t>May</w:t>
      </w:r>
      <w:r>
        <w:rPr>
          <w:color w:val="134E5C"/>
          <w:spacing w:val="9"/>
        </w:rPr>
        <w:t> </w:t>
      </w:r>
      <w:r>
        <w:rPr>
          <w:color w:val="134E5C"/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3221" w:space="611"/>
            <w:col w:w="7522"/>
          </w:cols>
        </w:sectPr>
      </w:pPr>
    </w:p>
    <w:p>
      <w:pPr>
        <w:pStyle w:val="ListParagraph"/>
        <w:numPr>
          <w:ilvl w:val="2"/>
          <w:numId w:val="2"/>
        </w:numPr>
        <w:tabs>
          <w:tab w:pos="4776" w:val="left" w:leader="none"/>
        </w:tabs>
        <w:spacing w:line="182" w:lineRule="exact" w:before="0" w:after="0"/>
        <w:ind w:left="4776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257425"/>
                                </a:moveTo>
                                <a:lnTo>
                                  <a:pt x="0" y="2257425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257425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823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239125">
                                <a:moveTo>
                                  <a:pt x="2466974" y="8239124"/>
                                </a:moveTo>
                                <a:lnTo>
                                  <a:pt x="0" y="82391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239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119" y="41148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4711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162174" y="1447800"/>
                            <a:ext cx="540639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809625">
                                <a:moveTo>
                                  <a:pt x="5406008" y="809624"/>
                                </a:moveTo>
                                <a:lnTo>
                                  <a:pt x="0" y="809624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80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62174" y="22574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5232" id="docshapegroup1" coordorigin="0,0" coordsize="11919,16858">
                <v:shape style="position:absolute;left:3899;top:0;width:8019;height:16858" id="docshape2" coordorigin="3900,0" coordsize="8019,16858" path="m11918,3555l3900,3555,3900,16858,11918,16858,11918,3555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297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6;top:6480;width:315;height:317" type="#_x0000_t75" id="docshape7" stroked="false">
                  <v:imagedata r:id="rId8" o:title=""/>
                </v:shape>
                <v:shape style="position:absolute;left:585;top:7041;width:317;height:274" type="#_x0000_t75" id="docshape8" stroked="false">
                  <v:imagedata r:id="rId9" o:title=""/>
                </v:shape>
                <v:rect style="position:absolute;left:3405;top:2280;width:8514;height:1275" id="docshape9" filled="true" fillcolor="#134e5c" stroked="false">
                  <v:fill type="solid"/>
                </v:rect>
                <v:shape style="position:absolute;left:3405;top:3555;width:480;height:600" id="docshape10" coordorigin="3405,3555" coordsize="480,600" path="m3885,4155l3405,3555,3885,3555,3885,415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sz w:val="18"/>
        </w:rPr>
        <w:t>Progressive</w:t>
      </w:r>
      <w:r>
        <w:rPr>
          <w:color w:val="134E5C"/>
          <w:spacing w:val="12"/>
          <w:sz w:val="18"/>
        </w:rPr>
        <w:t> </w:t>
      </w:r>
      <w:r>
        <w:rPr>
          <w:color w:val="134E5C"/>
          <w:sz w:val="18"/>
        </w:rPr>
        <w:t>Care</w:t>
      </w:r>
      <w:r>
        <w:rPr>
          <w:color w:val="134E5C"/>
          <w:spacing w:val="13"/>
          <w:sz w:val="18"/>
        </w:rPr>
        <w:t> </w:t>
      </w:r>
      <w:r>
        <w:rPr>
          <w:color w:val="134E5C"/>
          <w:sz w:val="18"/>
        </w:rPr>
        <w:t>Certiﬁed</w:t>
      </w:r>
      <w:r>
        <w:rPr>
          <w:color w:val="134E5C"/>
          <w:spacing w:val="13"/>
          <w:sz w:val="18"/>
        </w:rPr>
        <w:t> </w:t>
      </w:r>
      <w:r>
        <w:rPr>
          <w:color w:val="134E5C"/>
          <w:sz w:val="18"/>
        </w:rPr>
        <w:t>Nurse</w:t>
      </w:r>
      <w:r>
        <w:rPr>
          <w:color w:val="134E5C"/>
          <w:spacing w:val="13"/>
          <w:sz w:val="18"/>
        </w:rPr>
        <w:t> </w:t>
      </w:r>
      <w:r>
        <w:rPr>
          <w:color w:val="134E5C"/>
          <w:sz w:val="18"/>
        </w:rPr>
        <w:t>(PCCN),</w:t>
      </w:r>
      <w:r>
        <w:rPr>
          <w:color w:val="134E5C"/>
          <w:spacing w:val="13"/>
          <w:sz w:val="18"/>
        </w:rPr>
        <w:t> </w:t>
      </w:r>
      <w:r>
        <w:rPr>
          <w:color w:val="134E5C"/>
          <w:sz w:val="18"/>
        </w:rPr>
        <w:t>AACN,</w:t>
      </w:r>
      <w:r>
        <w:rPr>
          <w:color w:val="134E5C"/>
          <w:spacing w:val="13"/>
          <w:sz w:val="18"/>
        </w:rPr>
        <w:t> </w:t>
      </w:r>
      <w:r>
        <w:rPr>
          <w:color w:val="134E5C"/>
          <w:spacing w:val="-4"/>
          <w:sz w:val="18"/>
        </w:rPr>
        <w:t>2022</w:t>
      </w:r>
    </w:p>
    <w:p>
      <w:pPr>
        <w:pStyle w:val="ListParagraph"/>
        <w:numPr>
          <w:ilvl w:val="2"/>
          <w:numId w:val="2"/>
        </w:numPr>
        <w:tabs>
          <w:tab w:pos="4776" w:val="left" w:leader="none"/>
        </w:tabs>
        <w:spacing w:line="240" w:lineRule="auto" w:before="123" w:after="0"/>
        <w:ind w:left="4776" w:right="0" w:hanging="297"/>
        <w:jc w:val="left"/>
        <w:rPr>
          <w:sz w:val="18"/>
        </w:rPr>
      </w:pPr>
      <w:r>
        <w:rPr>
          <w:color w:val="134E5C"/>
          <w:sz w:val="18"/>
        </w:rPr>
        <w:t>RN</w:t>
      </w:r>
      <w:r>
        <w:rPr>
          <w:color w:val="134E5C"/>
          <w:spacing w:val="8"/>
          <w:sz w:val="18"/>
        </w:rPr>
        <w:t> </w:t>
      </w:r>
      <w:r>
        <w:rPr>
          <w:color w:val="134E5C"/>
          <w:sz w:val="18"/>
        </w:rPr>
        <w:t>License,</w:t>
      </w:r>
      <w:r>
        <w:rPr>
          <w:color w:val="134E5C"/>
          <w:spacing w:val="9"/>
          <w:sz w:val="18"/>
        </w:rPr>
        <w:t> </w:t>
      </w:r>
      <w:r>
        <w:rPr>
          <w:color w:val="134E5C"/>
          <w:sz w:val="18"/>
        </w:rPr>
        <w:t>Washington</w:t>
      </w:r>
      <w:r>
        <w:rPr>
          <w:color w:val="134E5C"/>
          <w:spacing w:val="8"/>
          <w:sz w:val="18"/>
        </w:rPr>
        <w:t> </w:t>
      </w:r>
      <w:r>
        <w:rPr>
          <w:color w:val="134E5C"/>
          <w:sz w:val="18"/>
        </w:rPr>
        <w:t>State</w:t>
      </w:r>
      <w:r>
        <w:rPr>
          <w:color w:val="134E5C"/>
          <w:spacing w:val="9"/>
          <w:sz w:val="18"/>
        </w:rPr>
        <w:t> </w:t>
      </w:r>
      <w:r>
        <w:rPr>
          <w:color w:val="134E5C"/>
          <w:spacing w:val="-2"/>
          <w:sz w:val="18"/>
        </w:rPr>
        <w:t>#RN60123456</w:t>
      </w:r>
    </w:p>
    <w:sectPr>
      <w:type w:val="continuous"/>
      <w:pgSz w:w="11920" w:h="16860"/>
      <w:pgMar w:top="7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5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7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8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1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6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9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2026-06-29T11:22:28Z</dcterms:created>
  <dcterms:modified xsi:type="dcterms:W3CDTF">2026-06-29T11:22:28Z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2026-06-29T00:00:00Z</vt:filetime>
  </property>
  <property fmtid="{D5CDD505-2E9C-101B-9397-08002B2CF9AE}" pid="5" name="Producer">
    <vt:lpwstr>Skia/PDF m121</vt:lpwstr>
  </property>
</Properties>
</file>