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523" w:right="0" w:firstLine="0"/>
        <w:jc w:val="left"/>
        <w:rPr>
          <w:sz w:val="74"/>
        </w:rPr>
      </w:pPr>
      <w:r>
        <w:rPr>
          <w:b/>
          <w:color w:val="FFFFFF"/>
          <w:spacing w:val="12"/>
          <w:sz w:val="74"/>
        </w:rPr>
        <w:t>Rebecca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10"/>
          <w:sz w:val="74"/>
        </w:rPr>
        <w:t>Phillips</w:t>
      </w:r>
    </w:p>
    <w:p>
      <w:pPr>
        <w:pStyle w:val="Heading1"/>
      </w:pPr>
      <w:r>
        <w:rPr>
          <w:color w:val="FFFFFF"/>
        </w:rPr>
        <w:t>Sales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Representative</w:t>
      </w:r>
    </w:p>
    <w:p>
      <w:pPr>
        <w:spacing w:line="273" w:lineRule="auto" w:before="178"/>
        <w:ind w:left="523" w:right="710" w:firstLine="0"/>
        <w:jc w:val="left"/>
        <w:rPr>
          <w:sz w:val="16"/>
        </w:rPr>
      </w:pPr>
      <w:r>
        <w:rPr>
          <w:color w:val="FFFFFF"/>
          <w:w w:val="105"/>
          <w:sz w:val="16"/>
        </w:rPr>
        <w:t>Field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sales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representative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five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closing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mid-market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deals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medical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devices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dental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supply.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clean forecasts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tight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follow-up.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Looking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territory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room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expand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into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hospital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systems.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283"/>
        </w:sectPr>
      </w:pPr>
    </w:p>
    <w:p>
      <w:pPr>
        <w:pStyle w:val="Heading2"/>
        <w:spacing w:before="115"/>
      </w:pPr>
      <w:r>
        <w:rPr>
          <w:color w:val="FFFFFF"/>
        </w:rPr>
        <w:t>CONTACT</w:t>
      </w:r>
      <w:r>
        <w:rPr>
          <w:color w:val="FFFFFF"/>
          <w:spacing w:val="3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113"/>
        <w:rPr>
          <w:b/>
          <w:sz w:val="20"/>
        </w:rPr>
      </w:pPr>
    </w:p>
    <w:p>
      <w:pPr>
        <w:pStyle w:val="BodyText"/>
        <w:spacing w:before="1"/>
        <w:ind w:left="876"/>
      </w:pPr>
      <w:r>
        <w:rPr>
          <w:color w:val="FFFFFF"/>
          <w:w w:val="105"/>
        </w:rPr>
        <w:t>(480)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0173</w:t>
      </w:r>
    </w:p>
    <w:p>
      <w:pPr>
        <w:pStyle w:val="Heading2"/>
        <w:spacing w:before="70"/>
      </w:pPr>
      <w:r>
        <w:rPr>
          <w:b w:val="0"/>
        </w:rPr>
        <w:br w:type="column"/>
      </w:r>
      <w:r>
        <w:rPr>
          <w:color w:val="618553"/>
          <w:spacing w:val="2"/>
        </w:rPr>
        <w:t>PROFESSIONAL</w:t>
      </w:r>
      <w:r>
        <w:rPr>
          <w:color w:val="618553"/>
          <w:spacing w:val="46"/>
        </w:rPr>
        <w:t> </w:t>
      </w:r>
      <w:r>
        <w:rPr>
          <w:color w:val="618553"/>
          <w:spacing w:val="-2"/>
        </w:rPr>
        <w:t>EXPERIENCE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ind w:left="114"/>
      </w:pPr>
      <w:r>
        <w:rPr/>
        <w:t>TERRITORY</w:t>
      </w:r>
      <w:r>
        <w:rPr>
          <w:spacing w:val="34"/>
        </w:rPr>
        <w:t> </w:t>
      </w:r>
      <w:r>
        <w:rPr/>
        <w:t>SALES</w:t>
      </w:r>
      <w:r>
        <w:rPr>
          <w:spacing w:val="39"/>
        </w:rPr>
        <w:t> </w:t>
      </w:r>
      <w:r>
        <w:rPr/>
        <w:t>REPRESENTATIVE</w:t>
      </w:r>
      <w:r>
        <w:rPr>
          <w:spacing w:val="40"/>
        </w:rPr>
        <w:t> </w:t>
      </w:r>
      <w:r>
        <w:rPr>
          <w:position w:val="2"/>
        </w:rPr>
        <w:t>|</w:t>
      </w:r>
      <w:r>
        <w:rPr>
          <w:spacing w:val="41"/>
          <w:position w:val="2"/>
        </w:rPr>
        <w:t> </w:t>
      </w:r>
      <w:r>
        <w:rPr/>
        <w:t>SONORA</w:t>
      </w:r>
      <w:r>
        <w:rPr>
          <w:spacing w:val="23"/>
        </w:rPr>
        <w:t> </w:t>
      </w:r>
      <w:r>
        <w:rPr/>
        <w:t>DENTAL</w:t>
      </w:r>
      <w:r>
        <w:rPr>
          <w:spacing w:val="30"/>
        </w:rPr>
        <w:t> </w:t>
      </w:r>
      <w:r>
        <w:rPr/>
        <w:t>SUPPLY,</w:t>
      </w:r>
      <w:r>
        <w:rPr>
          <w:spacing w:val="34"/>
        </w:rPr>
        <w:t> </w:t>
      </w:r>
      <w:r>
        <w:rPr/>
        <w:t>TEMPE,</w:t>
      </w:r>
      <w:r>
        <w:rPr>
          <w:spacing w:val="24"/>
        </w:rPr>
        <w:t> </w:t>
      </w:r>
      <w:r>
        <w:rPr>
          <w:spacing w:val="-5"/>
        </w:rPr>
        <w:t>AZ</w:t>
      </w:r>
    </w:p>
    <w:p>
      <w:pPr>
        <w:pStyle w:val="BodyText"/>
        <w:spacing w:before="16"/>
        <w:ind w:left="114"/>
      </w:pPr>
      <w:r>
        <w:rPr/>
        <w:t>2021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640" w:bottom="280" w:left="425" w:right="283"/>
          <w:cols w:num="2" w:equalWidth="0">
            <w:col w:w="2696" w:space="1061"/>
            <w:col w:w="7455"/>
          </w:cols>
        </w:sectPr>
      </w:pPr>
    </w:p>
    <w:p>
      <w:pPr>
        <w:pStyle w:val="BodyText"/>
        <w:spacing w:line="261" w:lineRule="auto" w:before="183"/>
        <w:ind w:left="876"/>
      </w:pPr>
      <w:r>
        <w:rPr>
          <w:color w:val="FFFFFF"/>
          <w:spacing w:val="-2"/>
        </w:rPr>
        <w:t>devon.reyes@example. </w:t>
      </w:r>
      <w:r>
        <w:rPr>
          <w:color w:val="FFFFFF"/>
          <w:spacing w:val="-4"/>
          <w:w w:val="105"/>
        </w:rPr>
        <w:t>com</w:t>
      </w:r>
    </w:p>
    <w:p>
      <w:pPr>
        <w:pStyle w:val="BodyText"/>
        <w:spacing w:before="61"/>
      </w:pPr>
    </w:p>
    <w:p>
      <w:pPr>
        <w:pStyle w:val="BodyText"/>
        <w:spacing w:before="1"/>
        <w:ind w:left="876"/>
      </w:pPr>
      <w:r>
        <w:rPr>
          <w:color w:val="FFFFFF"/>
          <w:w w:val="105"/>
        </w:rPr>
        <w:t>Tempe,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AZ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12345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26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26" w:val="left" w:leader="none"/>
        </w:tabs>
        <w:spacing w:line="336" w:lineRule="exact" w:before="1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Territory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planning</w:t>
      </w:r>
    </w:p>
    <w:p>
      <w:pPr>
        <w:pStyle w:val="ListParagraph"/>
        <w:numPr>
          <w:ilvl w:val="0"/>
          <w:numId w:val="1"/>
        </w:numPr>
        <w:tabs>
          <w:tab w:pos="726" w:val="left" w:leader="none"/>
        </w:tabs>
        <w:spacing w:line="323" w:lineRule="exact" w:before="0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Salesforce,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Veeva</w:t>
      </w:r>
      <w:r>
        <w:rPr>
          <w:color w:val="FFFFFF"/>
          <w:spacing w:val="7"/>
          <w:w w:val="105"/>
          <w:sz w:val="18"/>
        </w:rPr>
        <w:t> </w:t>
      </w:r>
      <w:r>
        <w:rPr>
          <w:color w:val="FFFFFF"/>
          <w:spacing w:val="-5"/>
          <w:w w:val="105"/>
          <w:sz w:val="18"/>
        </w:rPr>
        <w:t>CRM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37" w:after="0"/>
        <w:ind w:left="727" w:right="404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Mid-market</w:t>
      </w:r>
      <w:r>
        <w:rPr>
          <w:color w:val="FFFFFF"/>
          <w:spacing w:val="-1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2"/>
          <w:w w:val="105"/>
          <w:sz w:val="18"/>
        </w:rPr>
        <w:t> </w:t>
      </w:r>
      <w:r>
        <w:rPr>
          <w:color w:val="FFFFFF"/>
          <w:w w:val="105"/>
          <w:sz w:val="18"/>
        </w:rPr>
        <w:t>DSO </w:t>
      </w:r>
      <w:r>
        <w:rPr>
          <w:color w:val="FFFFFF"/>
          <w:spacing w:val="-2"/>
          <w:w w:val="105"/>
          <w:sz w:val="18"/>
        </w:rPr>
        <w:t>selling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27" w:lineRule="exact" w:before="141" w:after="0"/>
        <w:ind w:left="410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Manage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90-account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territory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Arizona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southern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Nevada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8"/>
          <w:w w:val="105"/>
          <w:sz w:val="18"/>
        </w:rPr>
        <w:t> </w:t>
      </w:r>
      <w:r>
        <w:rPr>
          <w:spacing w:val="-10"/>
          <w:w w:val="105"/>
          <w:sz w:val="18"/>
        </w:rPr>
        <w:t>a</w:t>
      </w:r>
    </w:p>
    <w:p>
      <w:pPr>
        <w:pStyle w:val="BodyText"/>
        <w:spacing w:line="177" w:lineRule="exact"/>
        <w:ind w:left="411"/>
      </w:pPr>
      <w:r>
        <w:rPr>
          <w:w w:val="105"/>
        </w:rPr>
        <w:t>$1.2M</w:t>
      </w:r>
      <w:r>
        <w:rPr>
          <w:spacing w:val="8"/>
          <w:w w:val="105"/>
        </w:rPr>
        <w:t> </w:t>
      </w:r>
      <w:r>
        <w:rPr>
          <w:w w:val="105"/>
        </w:rPr>
        <w:t>annual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quota.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86" w:after="0"/>
        <w:ind w:left="411" w:right="276" w:hanging="298"/>
        <w:jc w:val="left"/>
        <w:rPr>
          <w:position w:val="-4"/>
          <w:sz w:val="31"/>
        </w:rPr>
      </w:pPr>
      <w:r>
        <w:rPr>
          <w:w w:val="105"/>
          <w:sz w:val="18"/>
        </w:rPr>
        <w:t>Finished 2023 at 118% of plan, ranked 4th of 31 reps nationally and earned President's Club.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10" w:after="0"/>
        <w:ind w:left="411" w:right="145" w:hanging="298"/>
        <w:jc w:val="left"/>
        <w:rPr>
          <w:position w:val="-4"/>
          <w:sz w:val="31"/>
        </w:rPr>
      </w:pPr>
      <w:r>
        <w:rPr>
          <w:w w:val="105"/>
          <w:sz w:val="18"/>
        </w:rPr>
        <w:t>Won back a 22-location DSO that had churned to a competitor the prior year, worth roughly $210K in annual run rate.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95" w:after="0"/>
        <w:ind w:left="411" w:right="145" w:hanging="298"/>
        <w:jc w:val="left"/>
        <w:rPr>
          <w:position w:val="-4"/>
          <w:sz w:val="31"/>
        </w:rPr>
      </w:pPr>
      <w:r>
        <w:rPr>
          <w:w w:val="105"/>
          <w:sz w:val="18"/>
        </w:rPr>
        <w:t>Cut weekly admin time by moving the team off three separate trackers onto a single Salesforce dashboard I built with ops.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10" w:after="0"/>
        <w:ind w:left="411" w:right="25" w:hanging="298"/>
        <w:jc w:val="left"/>
        <w:rPr>
          <w:position w:val="-4"/>
          <w:sz w:val="31"/>
        </w:rPr>
      </w:pPr>
      <w:r>
        <w:rPr>
          <w:w w:val="105"/>
          <w:sz w:val="18"/>
        </w:rPr>
        <w:t>Cover trade shows in Phoenix and Las Vegas, averaging 45-60 qualified leads per event.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640" w:bottom="280" w:left="425" w:right="283"/>
          <w:cols w:num="2" w:equalWidth="0">
            <w:col w:w="2943" w:space="1055"/>
            <w:col w:w="7214"/>
          </w:cols>
        </w:sectPr>
      </w:pPr>
    </w:p>
    <w:p>
      <w:pPr>
        <w:pStyle w:val="ListParagraph"/>
        <w:numPr>
          <w:ilvl w:val="1"/>
          <w:numId w:val="1"/>
        </w:numPr>
        <w:tabs>
          <w:tab w:pos="726" w:val="left" w:leader="none"/>
        </w:tabs>
        <w:spacing w:line="336" w:lineRule="exact" w:before="44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Trade</w:t>
      </w:r>
      <w:r>
        <w:rPr>
          <w:color w:val="FFFFFF"/>
          <w:spacing w:val="4"/>
          <w:w w:val="105"/>
          <w:sz w:val="18"/>
        </w:rPr>
        <w:t> </w:t>
      </w:r>
      <w:r>
        <w:rPr>
          <w:color w:val="FFFFFF"/>
          <w:w w:val="105"/>
          <w:sz w:val="18"/>
        </w:rPr>
        <w:t>show</w:t>
      </w:r>
      <w:r>
        <w:rPr>
          <w:color w:val="FFFFFF"/>
          <w:spacing w:val="5"/>
          <w:w w:val="105"/>
          <w:sz w:val="18"/>
        </w:rPr>
        <w:t> </w:t>
      </w:r>
      <w:r>
        <w:rPr>
          <w:color w:val="FFFFFF"/>
          <w:w w:val="105"/>
          <w:sz w:val="18"/>
        </w:rPr>
        <w:t>lead</w:t>
      </w:r>
      <w:r>
        <w:rPr>
          <w:color w:val="FFFFFF"/>
          <w:spacing w:val="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capture</w:t>
      </w:r>
    </w:p>
    <w:p>
      <w:pPr>
        <w:pStyle w:val="ListParagraph"/>
        <w:numPr>
          <w:ilvl w:val="1"/>
          <w:numId w:val="1"/>
        </w:numPr>
        <w:tabs>
          <w:tab w:pos="726" w:val="left" w:leader="none"/>
        </w:tabs>
        <w:spacing w:line="313" w:lineRule="exact" w:before="0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Contract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pricing</w:t>
      </w:r>
    </w:p>
    <w:p>
      <w:pPr>
        <w:pStyle w:val="BodyText"/>
        <w:spacing w:line="85" w:lineRule="exact"/>
        <w:ind w:left="727"/>
      </w:pPr>
      <w:r>
        <w:rPr>
          <w:color w:val="FFFFFF"/>
          <w:spacing w:val="-2"/>
          <w:w w:val="105"/>
        </w:rPr>
        <w:t>negotiation</w:t>
      </w:r>
    </w:p>
    <w:p>
      <w:pPr>
        <w:pStyle w:val="BodyText"/>
        <w:spacing w:line="206" w:lineRule="exact"/>
        <w:ind w:left="430"/>
      </w:pPr>
      <w:r>
        <w:rPr/>
        <w:br w:type="column"/>
      </w:r>
      <w:r>
        <w:rPr>
          <w:w w:val="105"/>
        </w:rPr>
        <w:t>ASSOCIATE SALES</w:t>
      </w:r>
      <w:r>
        <w:rPr>
          <w:spacing w:val="1"/>
          <w:w w:val="105"/>
        </w:rPr>
        <w:t> </w:t>
      </w:r>
      <w:r>
        <w:rPr>
          <w:w w:val="105"/>
        </w:rPr>
        <w:t>REPRESENTATIVE</w:t>
      </w:r>
      <w:r>
        <w:rPr>
          <w:spacing w:val="2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"/>
          <w:w w:val="105"/>
          <w:position w:val="2"/>
        </w:rPr>
        <w:t> </w:t>
      </w:r>
      <w:r>
        <w:rPr>
          <w:w w:val="105"/>
        </w:rPr>
        <w:t>CACTUS</w:t>
      </w:r>
      <w:r>
        <w:rPr>
          <w:spacing w:val="1"/>
          <w:w w:val="105"/>
        </w:rPr>
        <w:t> </w:t>
      </w:r>
      <w:r>
        <w:rPr>
          <w:w w:val="105"/>
        </w:rPr>
        <w:t>MEDICAL</w:t>
      </w:r>
      <w:r>
        <w:rPr>
          <w:spacing w:val="-5"/>
          <w:w w:val="105"/>
        </w:rPr>
        <w:t> </w:t>
      </w:r>
      <w:r>
        <w:rPr>
          <w:w w:val="105"/>
        </w:rPr>
        <w:t>DEVICES,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PHOENIX,</w:t>
      </w:r>
    </w:p>
    <w:p>
      <w:pPr>
        <w:pStyle w:val="BodyText"/>
        <w:spacing w:before="16"/>
        <w:ind w:left="430"/>
      </w:pPr>
      <w:r>
        <w:rPr>
          <w:spacing w:val="-5"/>
          <w:w w:val="105"/>
        </w:rPr>
        <w:t>AZ</w:t>
      </w:r>
    </w:p>
    <w:p>
      <w:pPr>
        <w:pStyle w:val="BodyText"/>
        <w:spacing w:before="18"/>
        <w:ind w:left="430"/>
      </w:pPr>
      <w:r>
        <w:rPr/>
        <w:t>2019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4"/>
        </w:rPr>
        <w:t>2021</w:t>
      </w:r>
    </w:p>
    <w:p>
      <w:pPr>
        <w:pStyle w:val="BodyText"/>
        <w:spacing w:after="0"/>
        <w:sectPr>
          <w:type w:val="continuous"/>
          <w:pgSz w:w="11920" w:h="16860"/>
          <w:pgMar w:top="640" w:bottom="280" w:left="425" w:right="283"/>
          <w:cols w:num="2" w:equalWidth="0">
            <w:col w:w="2889" w:space="552"/>
            <w:col w:w="7771"/>
          </w:cols>
        </w:sectPr>
      </w:pP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186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Forecasting and pipeline </w:t>
      </w:r>
      <w:r>
        <w:rPr>
          <w:color w:val="FFFFFF"/>
          <w:spacing w:val="-2"/>
          <w:w w:val="105"/>
          <w:sz w:val="18"/>
        </w:rPr>
        <w:t>reviews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95" w:after="0"/>
        <w:ind w:left="727" w:right="59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Product in-service </w:t>
      </w:r>
      <w:r>
        <w:rPr>
          <w:color w:val="FFFFFF"/>
          <w:spacing w:val="-2"/>
          <w:w w:val="105"/>
          <w:sz w:val="18"/>
        </w:rPr>
        <w:t>training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110" w:after="0"/>
        <w:ind w:left="727" w:right="1012" w:hanging="298"/>
        <w:jc w:val="left"/>
        <w:rPr>
          <w:color w:val="FFFFFF"/>
          <w:position w:val="-4"/>
          <w:sz w:val="31"/>
        </w:rPr>
      </w:pPr>
      <w:r>
        <w:rPr>
          <w:color w:val="FFFFFF"/>
          <w:spacing w:val="-2"/>
          <w:w w:val="105"/>
          <w:sz w:val="18"/>
        </w:rPr>
        <w:t>Competitive </w:t>
      </w:r>
      <w:r>
        <w:rPr>
          <w:color w:val="FFFFFF"/>
          <w:spacing w:val="-2"/>
          <w:sz w:val="18"/>
        </w:rPr>
        <w:t>displacement</w:t>
      </w:r>
    </w:p>
    <w:p>
      <w:pPr>
        <w:pStyle w:val="ListParagraph"/>
        <w:numPr>
          <w:ilvl w:val="1"/>
          <w:numId w:val="1"/>
        </w:numPr>
        <w:tabs>
          <w:tab w:pos="726" w:val="left" w:leader="none"/>
        </w:tabs>
        <w:spacing w:line="342" w:lineRule="exact" w:before="0" w:after="0"/>
        <w:ind w:left="726" w:right="0" w:hanging="296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Supported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senior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reps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orthopedic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clinics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Phoenix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metro.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40" w:after="0"/>
        <w:ind w:left="727" w:right="330" w:hanging="298"/>
        <w:jc w:val="left"/>
        <w:rPr>
          <w:position w:val="-4"/>
          <w:sz w:val="31"/>
        </w:rPr>
      </w:pPr>
      <w:r>
        <w:rPr>
          <w:w w:val="105"/>
          <w:sz w:val="18"/>
        </w:rPr>
        <w:t>Owned the small-account segment (under $25K annual spend) and grew it about 30% over 18 months.</w:t>
      </w:r>
    </w:p>
    <w:p>
      <w:pPr>
        <w:pStyle w:val="ListParagraph"/>
        <w:numPr>
          <w:ilvl w:val="1"/>
          <w:numId w:val="1"/>
        </w:numPr>
        <w:tabs>
          <w:tab w:pos="726" w:val="left" w:leader="none"/>
        </w:tabs>
        <w:spacing w:line="343" w:lineRule="exact" w:before="44" w:after="0"/>
        <w:ind w:left="72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Ran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in-service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nursing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staff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six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surgery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centers.</w:t>
      </w:r>
    </w:p>
    <w:p>
      <w:pPr>
        <w:pStyle w:val="ListParagraph"/>
        <w:numPr>
          <w:ilvl w:val="1"/>
          <w:numId w:val="1"/>
        </w:numPr>
        <w:tabs>
          <w:tab w:pos="726" w:val="left" w:leader="none"/>
        </w:tabs>
        <w:spacing w:line="343" w:lineRule="exact" w:before="0" w:after="0"/>
        <w:ind w:left="72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Promoted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full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territory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rep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ahead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typical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24-month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timeline.</w:t>
      </w:r>
    </w:p>
    <w:p>
      <w:pPr>
        <w:pStyle w:val="ListParagraph"/>
        <w:spacing w:after="0" w:line="343" w:lineRule="exact"/>
        <w:jc w:val="left"/>
        <w:rPr>
          <w:position w:val="-4"/>
          <w:sz w:val="31"/>
        </w:rPr>
        <w:sectPr>
          <w:type w:val="continuous"/>
          <w:pgSz w:w="11920" w:h="16860"/>
          <w:pgMar w:top="640" w:bottom="280" w:left="425" w:right="283"/>
          <w:cols w:num="2" w:equalWidth="0">
            <w:col w:w="2879" w:space="803"/>
            <w:col w:w="7530"/>
          </w:cols>
        </w:sectPr>
      </w:pPr>
    </w:p>
    <w:p>
      <w:pPr>
        <w:pStyle w:val="Heading2"/>
        <w:spacing w:before="143"/>
        <w:ind w:left="0" w:right="223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24" y="7458074"/>
                            <a:ext cx="2400300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3248025">
                                <a:moveTo>
                                  <a:pt x="0" y="3248024"/>
                                </a:moveTo>
                                <a:lnTo>
                                  <a:pt x="2400299" y="3248024"/>
                                </a:lnTo>
                                <a:lnTo>
                                  <a:pt x="2400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8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01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19300">
                                <a:moveTo>
                                  <a:pt x="7568183" y="2019299"/>
                                </a:moveTo>
                                <a:lnTo>
                                  <a:pt x="0" y="20192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19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2019299"/>
                            <a:ext cx="2400300" cy="543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5438775">
                                <a:moveTo>
                                  <a:pt x="2400299" y="5438774"/>
                                </a:moveTo>
                                <a:lnTo>
                                  <a:pt x="0" y="543877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5438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4" y="26003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296227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33623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600312" y="2162187"/>
                            <a:ext cx="4968240" cy="451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4514850">
                                <a:moveTo>
                                  <a:pt x="4967859" y="4257662"/>
                                </a:moveTo>
                                <a:lnTo>
                                  <a:pt x="0" y="4257662"/>
                                </a:lnTo>
                                <a:lnTo>
                                  <a:pt x="0" y="4514837"/>
                                </a:lnTo>
                                <a:lnTo>
                                  <a:pt x="4967859" y="4514837"/>
                                </a:lnTo>
                                <a:lnTo>
                                  <a:pt x="4967859" y="4257662"/>
                                </a:lnTo>
                                <a:close/>
                              </a:path>
                              <a:path w="4968240" h="4514850">
                                <a:moveTo>
                                  <a:pt x="4967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4967859" y="257175"/>
                                </a:lnTo>
                                <a:lnTo>
                                  <a:pt x="4967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5744" id="docshapegroup1" coordorigin="0,0" coordsize="11919,16860">
                <v:rect style="position:absolute;left:315;top:11745;width:3780;height:5115" id="docshape2" filled="true" fillcolor="#618553" stroked="false">
                  <v:fill type="solid"/>
                </v:rect>
                <v:rect style="position:absolute;left:0;top:0;width:11919;height:3180" id="docshape3" filled="true" fillcolor="#424242" stroked="false">
                  <v:fill type="solid"/>
                </v:rect>
                <v:rect style="position:absolute;left:315;top:3180;width:3780;height:8565" id="docshape4" filled="true" fillcolor="#618553" stroked="false">
                  <v:fill type="solid"/>
                </v:rect>
                <v:shape style="position:absolute;left:855;top:4095;width:255;height:255" type="#_x0000_t75" id="docshape5" stroked="false">
                  <v:imagedata r:id="rId5" o:title=""/>
                </v:shape>
                <v:shape style="position:absolute;left:855;top:4665;width:255;height:300" type="#_x0000_t75" id="docshape6" stroked="false">
                  <v:imagedata r:id="rId6" o:title=""/>
                </v:shape>
                <v:shape style="position:absolute;left:855;top:5295;width:255;height:255" type="#_x0000_t75" id="docshape7" stroked="false">
                  <v:imagedata r:id="rId7" o:title=""/>
                </v:shape>
                <v:shape style="position:absolute;left:4094;top:3405;width:7824;height:7110" id="docshape8" coordorigin="4095,3405" coordsize="7824,7110" path="m11918,10110l4095,10110,4095,10515,11918,10515,11918,10110xm11918,3405l4095,3405,4095,3810,11918,3810,11918,3405xe" filled="true" fillcolor="#618553" stroked="false">
                  <v:path arrowok="t"/>
                  <v:fill opacity="32899f" type="solid"/>
                </v:shape>
                <w10:wrap type="none"/>
              </v:group>
            </w:pict>
          </mc:Fallback>
        </mc:AlternateContent>
      </w:r>
      <w:r>
        <w:rPr>
          <w:color w:val="618553"/>
          <w:spacing w:val="-2"/>
        </w:rPr>
        <w:t>EDUCATION</w:t>
      </w:r>
    </w:p>
    <w:p>
      <w:pPr>
        <w:pStyle w:val="ListParagraph"/>
        <w:numPr>
          <w:ilvl w:val="2"/>
          <w:numId w:val="1"/>
        </w:numPr>
        <w:tabs>
          <w:tab w:pos="4167" w:val="left" w:leader="none"/>
        </w:tabs>
        <w:spacing w:line="240" w:lineRule="auto" w:before="151" w:after="0"/>
        <w:ind w:left="4167" w:right="0" w:hanging="296"/>
        <w:jc w:val="left"/>
        <w:rPr>
          <w:sz w:val="18"/>
        </w:rPr>
      </w:pPr>
      <w:r>
        <w:rPr>
          <w:sz w:val="18"/>
        </w:rPr>
        <w:t>B.S.</w:t>
      </w:r>
      <w:r>
        <w:rPr>
          <w:spacing w:val="39"/>
          <w:sz w:val="18"/>
        </w:rPr>
        <w:t> </w:t>
      </w:r>
      <w:r>
        <w:rPr>
          <w:sz w:val="18"/>
        </w:rPr>
        <w:t>Kinesiology,</w:t>
      </w:r>
      <w:r>
        <w:rPr>
          <w:spacing w:val="39"/>
          <w:sz w:val="18"/>
        </w:rPr>
        <w:t> </w:t>
      </w:r>
      <w:r>
        <w:rPr>
          <w:sz w:val="18"/>
        </w:rPr>
        <w:t>Arizona</w:t>
      </w:r>
      <w:r>
        <w:rPr>
          <w:spacing w:val="40"/>
          <w:sz w:val="18"/>
        </w:rPr>
        <w:t> </w:t>
      </w:r>
      <w:r>
        <w:rPr>
          <w:sz w:val="18"/>
        </w:rPr>
        <w:t>State</w:t>
      </w:r>
      <w:r>
        <w:rPr>
          <w:spacing w:val="39"/>
          <w:sz w:val="18"/>
        </w:rPr>
        <w:t> </w:t>
      </w:r>
      <w:r>
        <w:rPr>
          <w:sz w:val="18"/>
        </w:rPr>
        <w:t>University,</w:t>
      </w:r>
      <w:r>
        <w:rPr>
          <w:spacing w:val="39"/>
          <w:sz w:val="18"/>
        </w:rPr>
        <w:t> </w:t>
      </w:r>
      <w:r>
        <w:rPr>
          <w:spacing w:val="-4"/>
          <w:sz w:val="18"/>
        </w:rPr>
        <w:t>2018</w:t>
      </w:r>
    </w:p>
    <w:sectPr>
      <w:type w:val="continuous"/>
      <w:pgSz w:w="11920" w:h="16860"/>
      <w:pgMar w:top="64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7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52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2026-06-24T20:01:38Z</dcterms:created>
  <dcterms:modified xsi:type="dcterms:W3CDTF">2026-06-24T20:01:38Z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2026-06-24T00:00:00Z</vt:filetime>
  </property>
  <property fmtid="{D5CDD505-2E9C-101B-9397-08002B2CF9AE}" pid="5" name="Producer">
    <vt:lpwstr>Skia/PDF m121</vt:lpwstr>
  </property>
</Properties>
</file>