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FFFFFF"/>
          <w:spacing w:val="9"/>
        </w:rPr>
        <w:t>HELENA</w:t>
      </w:r>
    </w:p>
    <w:p>
      <w:pPr>
        <w:spacing w:before="153"/>
        <w:ind w:left="4415" w:right="0" w:firstLine="0"/>
        <w:jc w:val="left"/>
        <w:rPr>
          <w:sz w:val="78"/>
        </w:rPr>
      </w:pPr>
      <w:r>
        <w:rPr>
          <w:color w:val="FFFFFF"/>
          <w:spacing w:val="10"/>
          <w:sz w:val="78"/>
        </w:rPr>
        <w:t>BROCKWELL</w:t>
      </w:r>
    </w:p>
    <w:p>
      <w:pPr>
        <w:pStyle w:val="BodyText"/>
        <w:spacing w:line="278" w:lineRule="auto" w:before="401"/>
        <w:ind w:left="4415" w:right="220"/>
      </w:pPr>
      <w:r>
        <w:rPr>
          <w:color w:val="FFFFFF"/>
          <w:w w:val="105"/>
        </w:rPr>
        <w:t>CPA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six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spanning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Big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Four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assurance</w:t>
      </w:r>
      <w:r>
        <w:rPr>
          <w:color w:val="FFFFFF"/>
          <w:spacing w:val="-14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SaaS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industry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accounting. Owns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close,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technical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memos,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SOX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walkthroughs,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recent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experience standing up new processes after a Series C raise.</w:t>
      </w:r>
    </w:p>
    <w:p>
      <w:pPr>
        <w:pStyle w:val="BodyText"/>
        <w:rPr>
          <w:sz w:val="20"/>
        </w:rPr>
      </w:pPr>
    </w:p>
    <w:p>
      <w:pPr>
        <w:pStyle w:val="BodyText"/>
        <w:spacing w:before="226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940" w:bottom="280" w:left="141" w:right="566"/>
        </w:sectPr>
      </w:pPr>
    </w:p>
    <w:p>
      <w:pPr>
        <w:pStyle w:val="Heading2"/>
        <w:spacing w:before="22"/>
      </w:pPr>
      <w:r>
        <w:rPr>
          <w:color w:val="073762"/>
          <w:sz w:val="48"/>
        </w:rPr>
        <w:t>C</w:t>
      </w:r>
      <w:r>
        <w:rPr>
          <w:color w:val="073762"/>
        </w:rPr>
        <w:t>ONTACT</w:t>
      </w:r>
      <w:r>
        <w:rPr>
          <w:color w:val="073762"/>
          <w:spacing w:val="-3"/>
        </w:rPr>
        <w:t> </w:t>
      </w:r>
      <w:r>
        <w:rPr>
          <w:color w:val="073762"/>
          <w:spacing w:val="-2"/>
        </w:rPr>
        <w:t>INFORMATION</w:t>
      </w:r>
    </w:p>
    <w:p>
      <w:pPr>
        <w:spacing w:before="67"/>
        <w:ind w:left="100" w:right="0" w:firstLine="0"/>
        <w:jc w:val="left"/>
        <w:rPr>
          <w:b/>
          <w:sz w:val="29"/>
        </w:rPr>
      </w:pPr>
      <w:r>
        <w:rPr/>
        <w:br w:type="column"/>
      </w:r>
      <w:r>
        <w:rPr>
          <w:b/>
          <w:color w:val="073762"/>
          <w:sz w:val="48"/>
        </w:rPr>
        <w:t>P</w:t>
      </w:r>
      <w:r>
        <w:rPr>
          <w:b/>
          <w:color w:val="073762"/>
          <w:sz w:val="29"/>
        </w:rPr>
        <w:t>ROFESSIONAL</w:t>
      </w:r>
      <w:r>
        <w:rPr>
          <w:b/>
          <w:color w:val="073762"/>
          <w:spacing w:val="27"/>
          <w:sz w:val="29"/>
        </w:rPr>
        <w:t> </w:t>
      </w:r>
      <w:r>
        <w:rPr>
          <w:b/>
          <w:color w:val="073762"/>
          <w:spacing w:val="-2"/>
          <w:sz w:val="29"/>
        </w:rPr>
        <w:t>EXPERIENCE</w:t>
      </w:r>
    </w:p>
    <w:p>
      <w:pPr>
        <w:spacing w:after="0"/>
        <w:jc w:val="left"/>
        <w:rPr>
          <w:b/>
          <w:sz w:val="29"/>
        </w:rPr>
        <w:sectPr>
          <w:type w:val="continuous"/>
          <w:pgSz w:w="11920" w:h="16860"/>
          <w:pgMar w:top="940" w:bottom="280" w:left="141" w:right="566"/>
          <w:cols w:num="2" w:equalWidth="0">
            <w:col w:w="3867" w:space="560"/>
            <w:col w:w="6786"/>
          </w:cols>
        </w:sectPr>
      </w:pPr>
    </w:p>
    <w:p>
      <w:pPr>
        <w:pStyle w:val="BodyText"/>
        <w:spacing w:before="55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1920" w:h="16860"/>
          <w:pgMar w:top="940" w:bottom="280" w:left="141" w:right="566"/>
        </w:sectPr>
      </w:pPr>
    </w:p>
    <w:p>
      <w:pPr>
        <w:pStyle w:val="BodyText"/>
        <w:spacing w:before="138"/>
        <w:ind w:left="4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794000" y="5308600"/>
                            <a:ext cx="4774565" cy="53962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74565" h="5396230">
                                <a:moveTo>
                                  <a:pt x="0" y="5395976"/>
                                </a:moveTo>
                                <a:lnTo>
                                  <a:pt x="0" y="0"/>
                                </a:lnTo>
                                <a:lnTo>
                                  <a:pt x="4774183" y="0"/>
                                </a:lnTo>
                                <a:lnTo>
                                  <a:pt x="4774183" y="5395976"/>
                                </a:lnTo>
                                <a:lnTo>
                                  <a:pt x="0" y="539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4F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8565" cy="2838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838450">
                                <a:moveTo>
                                  <a:pt x="7568183" y="2838449"/>
                                </a:moveTo>
                                <a:lnTo>
                                  <a:pt x="0" y="28384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8384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376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3399" y="0"/>
                            <a:ext cx="1533524" cy="1562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809874" y="2838450"/>
                            <a:ext cx="4758690" cy="64579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6457950">
                                <a:moveTo>
                                  <a:pt x="4758308" y="6457949"/>
                                </a:moveTo>
                                <a:lnTo>
                                  <a:pt x="0" y="64579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64579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133712" y="4114799"/>
                            <a:ext cx="47625" cy="4705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4705350">
                                <a:moveTo>
                                  <a:pt x="47625" y="4678197"/>
                                </a:moveTo>
                                <a:lnTo>
                                  <a:pt x="27165" y="4657725"/>
                                </a:lnTo>
                                <a:lnTo>
                                  <a:pt x="20472" y="4657725"/>
                                </a:lnTo>
                                <a:lnTo>
                                  <a:pt x="0" y="4678197"/>
                                </a:lnTo>
                                <a:lnTo>
                                  <a:pt x="0" y="4681766"/>
                                </a:lnTo>
                                <a:lnTo>
                                  <a:pt x="0" y="4684890"/>
                                </a:lnTo>
                                <a:lnTo>
                                  <a:pt x="20472" y="4705350"/>
                                </a:lnTo>
                                <a:lnTo>
                                  <a:pt x="27165" y="4705350"/>
                                </a:lnTo>
                                <a:lnTo>
                                  <a:pt x="47625" y="4684890"/>
                                </a:lnTo>
                                <a:lnTo>
                                  <a:pt x="47625" y="4678197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4468634"/>
                                </a:moveTo>
                                <a:lnTo>
                                  <a:pt x="27165" y="4448175"/>
                                </a:lnTo>
                                <a:lnTo>
                                  <a:pt x="20472" y="4448175"/>
                                </a:lnTo>
                                <a:lnTo>
                                  <a:pt x="0" y="4468634"/>
                                </a:lnTo>
                                <a:lnTo>
                                  <a:pt x="0" y="4472216"/>
                                </a:lnTo>
                                <a:lnTo>
                                  <a:pt x="0" y="4475340"/>
                                </a:lnTo>
                                <a:lnTo>
                                  <a:pt x="20472" y="4495800"/>
                                </a:lnTo>
                                <a:lnTo>
                                  <a:pt x="27165" y="4495800"/>
                                </a:lnTo>
                                <a:lnTo>
                                  <a:pt x="47625" y="4475340"/>
                                </a:lnTo>
                                <a:lnTo>
                                  <a:pt x="47625" y="4468634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4259084"/>
                                </a:moveTo>
                                <a:lnTo>
                                  <a:pt x="27165" y="4238625"/>
                                </a:lnTo>
                                <a:lnTo>
                                  <a:pt x="20472" y="4238625"/>
                                </a:lnTo>
                                <a:lnTo>
                                  <a:pt x="0" y="4259084"/>
                                </a:lnTo>
                                <a:lnTo>
                                  <a:pt x="0" y="4262666"/>
                                </a:lnTo>
                                <a:lnTo>
                                  <a:pt x="0" y="4265790"/>
                                </a:lnTo>
                                <a:lnTo>
                                  <a:pt x="20472" y="4286250"/>
                                </a:lnTo>
                                <a:lnTo>
                                  <a:pt x="27165" y="4286250"/>
                                </a:lnTo>
                                <a:lnTo>
                                  <a:pt x="47625" y="4265790"/>
                                </a:lnTo>
                                <a:lnTo>
                                  <a:pt x="47625" y="4259084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3211347"/>
                                </a:moveTo>
                                <a:lnTo>
                                  <a:pt x="27165" y="3190875"/>
                                </a:lnTo>
                                <a:lnTo>
                                  <a:pt x="20472" y="3190875"/>
                                </a:lnTo>
                                <a:lnTo>
                                  <a:pt x="0" y="3211347"/>
                                </a:lnTo>
                                <a:lnTo>
                                  <a:pt x="0" y="3214916"/>
                                </a:lnTo>
                                <a:lnTo>
                                  <a:pt x="0" y="3218040"/>
                                </a:lnTo>
                                <a:lnTo>
                                  <a:pt x="20472" y="3238500"/>
                                </a:lnTo>
                                <a:lnTo>
                                  <a:pt x="27165" y="3238500"/>
                                </a:lnTo>
                                <a:lnTo>
                                  <a:pt x="47625" y="3218040"/>
                                </a:lnTo>
                                <a:lnTo>
                                  <a:pt x="47625" y="3211347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2849397"/>
                                </a:moveTo>
                                <a:lnTo>
                                  <a:pt x="27165" y="2828925"/>
                                </a:lnTo>
                                <a:lnTo>
                                  <a:pt x="20472" y="2828925"/>
                                </a:lnTo>
                                <a:lnTo>
                                  <a:pt x="0" y="2849397"/>
                                </a:lnTo>
                                <a:lnTo>
                                  <a:pt x="0" y="2852966"/>
                                </a:lnTo>
                                <a:lnTo>
                                  <a:pt x="0" y="2856090"/>
                                </a:lnTo>
                                <a:lnTo>
                                  <a:pt x="20472" y="2876550"/>
                                </a:lnTo>
                                <a:lnTo>
                                  <a:pt x="27165" y="2876550"/>
                                </a:lnTo>
                                <a:lnTo>
                                  <a:pt x="47625" y="2856090"/>
                                </a:lnTo>
                                <a:lnTo>
                                  <a:pt x="47625" y="2849397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2496972"/>
                                </a:moveTo>
                                <a:lnTo>
                                  <a:pt x="27165" y="2476500"/>
                                </a:lnTo>
                                <a:lnTo>
                                  <a:pt x="20472" y="2476500"/>
                                </a:lnTo>
                                <a:lnTo>
                                  <a:pt x="0" y="2496972"/>
                                </a:lnTo>
                                <a:lnTo>
                                  <a:pt x="0" y="2500541"/>
                                </a:lnTo>
                                <a:lnTo>
                                  <a:pt x="0" y="2503665"/>
                                </a:lnTo>
                                <a:lnTo>
                                  <a:pt x="20472" y="2524125"/>
                                </a:lnTo>
                                <a:lnTo>
                                  <a:pt x="27165" y="2524125"/>
                                </a:lnTo>
                                <a:lnTo>
                                  <a:pt x="47625" y="2503665"/>
                                </a:lnTo>
                                <a:lnTo>
                                  <a:pt x="47625" y="2496972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1439697"/>
                                </a:moveTo>
                                <a:lnTo>
                                  <a:pt x="27165" y="1419225"/>
                                </a:lnTo>
                                <a:lnTo>
                                  <a:pt x="20472" y="1419225"/>
                                </a:lnTo>
                                <a:lnTo>
                                  <a:pt x="0" y="1439697"/>
                                </a:lnTo>
                                <a:lnTo>
                                  <a:pt x="0" y="1443266"/>
                                </a:lnTo>
                                <a:lnTo>
                                  <a:pt x="0" y="1446390"/>
                                </a:lnTo>
                                <a:lnTo>
                                  <a:pt x="20472" y="1466850"/>
                                </a:lnTo>
                                <a:lnTo>
                                  <a:pt x="27165" y="1466850"/>
                                </a:lnTo>
                                <a:lnTo>
                                  <a:pt x="47625" y="1446390"/>
                                </a:lnTo>
                                <a:lnTo>
                                  <a:pt x="47625" y="1439697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1087272"/>
                                </a:moveTo>
                                <a:lnTo>
                                  <a:pt x="27165" y="1066800"/>
                                </a:lnTo>
                                <a:lnTo>
                                  <a:pt x="20472" y="1066800"/>
                                </a:lnTo>
                                <a:lnTo>
                                  <a:pt x="0" y="1087272"/>
                                </a:lnTo>
                                <a:lnTo>
                                  <a:pt x="0" y="1090841"/>
                                </a:lnTo>
                                <a:lnTo>
                                  <a:pt x="0" y="1093965"/>
                                </a:lnTo>
                                <a:lnTo>
                                  <a:pt x="20472" y="1114425"/>
                                </a:lnTo>
                                <a:lnTo>
                                  <a:pt x="27165" y="1114425"/>
                                </a:lnTo>
                                <a:lnTo>
                                  <a:pt x="47625" y="1093965"/>
                                </a:lnTo>
                                <a:lnTo>
                                  <a:pt x="47625" y="1087272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734847"/>
                                </a:moveTo>
                                <a:lnTo>
                                  <a:pt x="27165" y="714375"/>
                                </a:lnTo>
                                <a:lnTo>
                                  <a:pt x="20472" y="714375"/>
                                </a:lnTo>
                                <a:lnTo>
                                  <a:pt x="0" y="734847"/>
                                </a:lnTo>
                                <a:lnTo>
                                  <a:pt x="0" y="738416"/>
                                </a:lnTo>
                                <a:lnTo>
                                  <a:pt x="0" y="741540"/>
                                </a:lnTo>
                                <a:lnTo>
                                  <a:pt x="20472" y="762000"/>
                                </a:lnTo>
                                <a:lnTo>
                                  <a:pt x="27165" y="762000"/>
                                </a:lnTo>
                                <a:lnTo>
                                  <a:pt x="47625" y="741540"/>
                                </a:lnTo>
                                <a:lnTo>
                                  <a:pt x="47625" y="734847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372897"/>
                                </a:moveTo>
                                <a:lnTo>
                                  <a:pt x="27165" y="352425"/>
                                </a:lnTo>
                                <a:lnTo>
                                  <a:pt x="20472" y="352425"/>
                                </a:lnTo>
                                <a:lnTo>
                                  <a:pt x="0" y="372897"/>
                                </a:lnTo>
                                <a:lnTo>
                                  <a:pt x="0" y="376466"/>
                                </a:lnTo>
                                <a:lnTo>
                                  <a:pt x="0" y="379590"/>
                                </a:lnTo>
                                <a:lnTo>
                                  <a:pt x="20472" y="400050"/>
                                </a:lnTo>
                                <a:lnTo>
                                  <a:pt x="27165" y="400050"/>
                                </a:lnTo>
                                <a:lnTo>
                                  <a:pt x="47625" y="379590"/>
                                </a:lnTo>
                                <a:lnTo>
                                  <a:pt x="47625" y="372897"/>
                                </a:lnTo>
                                <a:close/>
                              </a:path>
                              <a:path w="47625" h="47053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3114674"/>
                            <a:ext cx="2809875" cy="4086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4086225">
                                <a:moveTo>
                                  <a:pt x="2809862" y="3819525"/>
                                </a:moveTo>
                                <a:lnTo>
                                  <a:pt x="0" y="3819525"/>
                                </a:lnTo>
                                <a:lnTo>
                                  <a:pt x="0" y="4086225"/>
                                </a:lnTo>
                                <a:lnTo>
                                  <a:pt x="2809862" y="4086225"/>
                                </a:lnTo>
                                <a:lnTo>
                                  <a:pt x="2809862" y="3819525"/>
                                </a:lnTo>
                                <a:close/>
                              </a:path>
                              <a:path w="2809875" h="4086225">
                                <a:moveTo>
                                  <a:pt x="2809862" y="1838325"/>
                                </a:moveTo>
                                <a:lnTo>
                                  <a:pt x="0" y="1838325"/>
                                </a:lnTo>
                                <a:lnTo>
                                  <a:pt x="0" y="2105025"/>
                                </a:lnTo>
                                <a:lnTo>
                                  <a:pt x="2809862" y="2105025"/>
                                </a:lnTo>
                                <a:lnTo>
                                  <a:pt x="2809862" y="1838325"/>
                                </a:lnTo>
                                <a:close/>
                              </a:path>
                              <a:path w="2809875" h="4086225">
                                <a:moveTo>
                                  <a:pt x="280986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lnTo>
                                  <a:pt x="2809862" y="266700"/>
                                </a:lnTo>
                                <a:lnTo>
                                  <a:pt x="28098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80864" id="docshapegroup1" coordorigin="0,0" coordsize="11919,16858">
                <v:rect style="position:absolute;left:4400;top:8360;width:7519;height:8498" id="docshape2" filled="true" fillcolor="#f1f4f4" stroked="false">
                  <v:fill type="solid"/>
                </v:rect>
                <v:rect style="position:absolute;left:0;top:0;width:11919;height:4470" id="docshape3" filled="true" fillcolor="#073762" stroked="false">
                  <v:fill type="solid"/>
                </v:rect>
                <v:shape style="position:absolute;left:840;top:0;width:2415;height:2460" type="#_x0000_t75" id="docshape4" stroked="false">
                  <v:imagedata r:id="rId5" o:title=""/>
                </v:shape>
                <v:rect style="position:absolute;left:4425;top:4470;width:7494;height:10170" id="docshape5" filled="true" fillcolor="#f5f5f5" stroked="false">
                  <v:fill type="solid"/>
                </v:rect>
                <v:shape style="position:absolute;left:4934;top:6480;width:75;height:7410" id="docshape6" coordorigin="4935,6480" coordsize="75,7410" path="m5010,13847l5009,13842,5005,13833,5003,13829,4996,13822,4992,13820,4983,13816,4978,13815,4967,13815,4962,13816,4953,13820,4949,13822,4942,13829,4940,13833,4936,13842,4935,13847,4935,13853,4935,13858,4936,13863,4940,13872,4942,13876,4949,13883,4953,13885,4962,13889,4967,13890,4978,13890,4983,13889,4992,13885,4996,13883,5003,13876,5005,13872,5009,13863,5010,13858,5010,13847xm5010,13517l5009,13512,5005,13503,5003,13499,4996,13492,4992,13490,4983,13486,4978,13485,4967,13485,4962,13486,4953,13490,4949,13492,4942,13499,4940,13503,4936,13512,4935,13517,4935,13523,4935,13528,4936,13533,4940,13542,4942,13546,4949,13553,4953,13555,4962,13559,4967,13560,4978,13560,4983,13559,4992,13555,4996,13553,5003,13546,5005,13542,5009,13533,5010,13528,5010,13517xm5010,13187l5009,13182,5005,13173,5003,13169,4996,13162,4992,13160,4983,13156,4978,13155,4967,13155,4962,13156,4953,13160,4949,13162,4942,13169,4940,13173,4936,13182,4935,13187,4935,13193,4935,13198,4936,13203,4940,13212,4942,13216,4949,13223,4953,13225,4962,13229,4967,13230,4978,13230,4983,13229,4992,13225,4996,13223,5003,13216,5005,13212,5009,13203,5010,13198,5010,13187xm5010,11537l5009,11532,5005,11523,5003,11519,4996,11512,4992,11510,4983,11506,4978,11505,4967,11505,4962,11506,4953,11510,4949,11512,4942,11519,4940,11523,4936,11532,4935,11537,4935,11543,4935,11548,4936,11553,4940,11562,4942,11566,4949,11573,4953,11575,4962,11579,4967,11580,4978,11580,4983,11579,4992,11575,4996,11573,5003,11566,5005,11562,5009,11553,5010,11548,5010,11537xm5010,10967l5009,10962,5005,10953,5003,10949,4996,10942,4992,10940,4983,10936,4978,10935,4967,10935,4962,10936,4953,10940,4949,10942,4942,10949,4940,10953,4936,10962,4935,10967,4935,10973,4935,10978,4936,10983,4940,10992,4942,10996,4949,11003,4953,11005,4962,11009,4967,11010,4978,11010,4983,11009,4992,11005,4996,11003,5003,10996,5005,10992,5009,10983,5010,10978,5010,10967xm5010,10412l5009,10407,5005,10398,5003,10394,4996,10387,4992,10385,4983,10381,4978,10380,4967,10380,4962,10381,4953,10385,4949,10387,4942,10394,4940,10398,4936,10407,4935,10412,4935,10418,4935,10423,4936,10428,4940,10437,4942,10441,4949,10448,4953,10450,4962,10454,4967,10455,4978,10455,4983,10454,4992,10450,4996,10448,5003,10441,5005,10437,5009,10428,5010,10423,5010,10412xm5010,8747l5009,8742,5005,8733,5003,8729,4996,8722,4992,8720,4983,8716,4978,8715,4967,8715,4962,8716,4953,8720,4949,8722,4942,8729,4940,8733,4936,8742,4935,8747,4935,8753,4935,8758,4936,8763,4940,8772,4942,8776,4949,8783,4953,8785,4962,8789,4967,8790,4978,8790,4983,8789,4992,8785,4996,8783,5003,8776,5005,8772,5009,8763,5010,8758,5010,8747xm5010,8192l5009,8187,5005,8178,5003,8174,4996,8167,4992,8165,4983,8161,4978,8160,4967,8160,4962,8161,4953,8165,4949,8167,4942,8174,4940,8178,4936,8187,4935,8192,4935,8198,4935,8203,4936,8208,4940,8217,4942,8221,4949,8228,4953,8230,4962,8234,4967,8235,4978,8235,4983,8234,4992,8230,4996,8228,5003,8221,5005,8217,5009,8208,5010,8203,5010,8192xm5010,7637l5009,7632,5005,7623,5003,7619,4996,7612,4992,7610,4983,7606,4978,7605,4967,7605,4962,7606,4953,7610,4949,7612,4942,7619,4940,7623,4936,7632,4935,7637,4935,7643,4935,7648,4936,7653,4940,7662,4942,7666,4949,7673,4953,7675,4962,7679,4967,7680,4978,7680,4983,7679,4992,7675,4996,7673,5003,7666,5005,7662,5009,7653,5010,7648,5010,7637xm5010,7067l5009,7062,5005,7053,5003,7049,4996,7042,4992,7040,4983,7036,4978,7035,4967,7035,4962,7036,4953,7040,4949,7042,4942,7049,4940,7053,4936,7062,4935,7067,4935,7073,4935,7078,4936,7083,4940,7092,4942,7096,4949,7103,4953,7105,4962,7109,4967,7110,4978,7110,4983,7109,4992,7105,4996,7103,5003,7096,5005,7092,5009,7083,5010,7078,5010,7067xm5010,6512l5009,6507,5005,6498,5003,6494,4996,6487,4992,6485,4983,6481,4978,6480,4967,6480,4962,6481,4953,6485,4949,6487,4942,6494,4940,6498,4936,6507,4935,6512,4935,6518,4935,6523,4936,6528,4940,6537,4942,6541,4949,6548,4953,6550,4962,6554,4967,6555,4978,6555,4983,6554,4992,6550,4996,6548,5003,6541,5005,6537,5009,6528,5010,6523,5010,6512xe" filled="true" fillcolor="#000000" stroked="false">
                  <v:path arrowok="t"/>
                  <v:fill type="solid"/>
                </v:shape>
                <v:shape style="position:absolute;left:0;top:4905;width:4425;height:6435" id="docshape7" coordorigin="0,4905" coordsize="4425,6435" path="m4425,10920l0,10920,0,11340,4425,11340,4425,10920xm4425,7800l0,7800,0,8220,4425,8220,4425,7800xm4425,4905l0,4905,0,5325,4425,5325,4425,4905xe" filled="true" fillcolor="#fae4c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position w:val="-10"/>
        </w:rPr>
        <w:drawing>
          <wp:inline distT="0" distB="0" distL="0" distR="0">
            <wp:extent cx="200766" cy="200761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766" cy="200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(801) 555-0173</w:t>
      </w:r>
    </w:p>
    <w:p>
      <w:pPr>
        <w:pStyle w:val="BodyText"/>
        <w:spacing w:line="360" w:lineRule="auto" w:before="134"/>
        <w:ind w:left="429" w:right="273" w:firstLine="20"/>
        <w:jc w:val="both"/>
      </w:pPr>
      <w:r>
        <w:rPr>
          <w:position w:val="-10"/>
        </w:rPr>
        <w:drawing>
          <wp:inline distT="0" distB="0" distL="0" distR="0">
            <wp:extent cx="174258" cy="20067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4258" cy="200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z w:val="20"/>
        </w:rPr>
        <w:t> </w:t>
      </w:r>
      <w:hyperlink r:id="rId8">
        <w:r>
          <w:rPr/>
          <w:t>helena.brockwell@example.com</w:t>
        </w:r>
      </w:hyperlink>
      <w:r>
        <w:rPr/>
        <w:t> </w:t>
      </w:r>
      <w:r>
        <w:rPr>
          <w:position w:val="-9"/>
        </w:rPr>
        <w:drawing>
          <wp:inline distT="0" distB="0" distL="0" distR="0">
            <wp:extent cx="200679" cy="173761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679" cy="173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</w:rPr>
        <w:t> </w:t>
      </w:r>
      <w:r>
        <w:rPr/>
        <w:t>Linkedin.com/in/helenabrockwell </w:t>
      </w:r>
      <w:r>
        <w:rPr>
          <w:position w:val="-10"/>
        </w:rPr>
        <w:drawing>
          <wp:inline distT="0" distB="0" distL="0" distR="0">
            <wp:extent cx="199480" cy="20076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480" cy="20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</w:rPr>
      </w:r>
      <w:r>
        <w:rPr>
          <w:rFonts w:ascii="Times New Roman"/>
          <w:spacing w:val="80"/>
        </w:rPr>
        <w:t> </w:t>
      </w:r>
      <w:r>
        <w:rPr/>
        <w:t>Salt Lake City, UT</w:t>
      </w:r>
    </w:p>
    <w:p>
      <w:pPr>
        <w:pStyle w:val="Heading2"/>
        <w:spacing w:before="66"/>
      </w:pPr>
      <w:r>
        <w:rPr>
          <w:color w:val="073762"/>
          <w:spacing w:val="-2"/>
          <w:sz w:val="48"/>
        </w:rPr>
        <w:t>E</w:t>
      </w:r>
      <w:r>
        <w:rPr>
          <w:color w:val="073762"/>
          <w:spacing w:val="-2"/>
        </w:rPr>
        <w:t>DUCATION</w:t>
      </w:r>
    </w:p>
    <w:p>
      <w:pPr>
        <w:pStyle w:val="BodyText"/>
        <w:spacing w:before="131"/>
        <w:rPr>
          <w:b/>
          <w:sz w:val="29"/>
        </w:rPr>
      </w:pPr>
    </w:p>
    <w:p>
      <w:pPr>
        <w:pStyle w:val="BodyText"/>
        <w:spacing w:line="381" w:lineRule="auto"/>
        <w:ind w:left="435" w:right="1053"/>
      </w:pPr>
      <w:r>
        <w:rPr>
          <w:w w:val="105"/>
        </w:rPr>
        <w:t>M.Acc.</w:t>
      </w:r>
      <w:r>
        <w:rPr>
          <w:spacing w:val="-14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Utah May 2018</w:t>
      </w:r>
    </w:p>
    <w:p>
      <w:pPr>
        <w:pStyle w:val="BodyText"/>
        <w:spacing w:before="65"/>
      </w:pPr>
    </w:p>
    <w:p>
      <w:pPr>
        <w:pStyle w:val="BodyText"/>
        <w:spacing w:line="381" w:lineRule="auto"/>
        <w:ind w:left="435" w:right="112"/>
      </w:pPr>
      <w:r>
        <w:rPr>
          <w:w w:val="105"/>
        </w:rPr>
        <w:t>B.S.</w:t>
      </w:r>
      <w:r>
        <w:rPr>
          <w:spacing w:val="-14"/>
          <w:w w:val="105"/>
        </w:rPr>
        <w:t> </w:t>
      </w:r>
      <w:r>
        <w:rPr>
          <w:w w:val="105"/>
        </w:rPr>
        <w:t>in</w:t>
      </w:r>
      <w:r>
        <w:rPr>
          <w:spacing w:val="-13"/>
          <w:w w:val="105"/>
        </w:rPr>
        <w:t> </w:t>
      </w:r>
      <w:r>
        <w:rPr>
          <w:w w:val="105"/>
        </w:rPr>
        <w:t>Accounting</w:t>
      </w:r>
      <w:r>
        <w:rPr>
          <w:spacing w:val="-13"/>
          <w:w w:val="105"/>
        </w:rPr>
        <w:t> </w:t>
      </w:r>
      <w:r>
        <w:rPr>
          <w:w w:val="105"/>
        </w:rPr>
        <w:t>University</w:t>
      </w:r>
      <w:r>
        <w:rPr>
          <w:spacing w:val="-13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Utah May 2017</w:t>
      </w:r>
    </w:p>
    <w:p>
      <w:pPr>
        <w:pStyle w:val="BodyText"/>
        <w:spacing w:before="47"/>
        <w:ind w:left="807"/>
      </w:pPr>
      <w:r>
        <w:rPr>
          <w:spacing w:val="-2"/>
          <w:w w:val="105"/>
        </w:rPr>
        <w:t>CPA,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Utah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(Licensed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2020)</w:t>
      </w:r>
    </w:p>
    <w:p>
      <w:pPr>
        <w:pStyle w:val="BodyText"/>
        <w:spacing w:before="54"/>
      </w:pPr>
    </w:p>
    <w:p>
      <w:pPr>
        <w:pStyle w:val="Heading2"/>
      </w:pPr>
      <w:r>
        <w:rPr>
          <w:color w:val="073762"/>
          <w:sz w:val="48"/>
        </w:rPr>
        <w:t>K</w:t>
      </w:r>
      <w:r>
        <w:rPr>
          <w:color w:val="073762"/>
        </w:rPr>
        <w:t>EY</w:t>
      </w:r>
      <w:r>
        <w:rPr>
          <w:color w:val="073762"/>
          <w:spacing w:val="1"/>
        </w:rPr>
        <w:t> </w:t>
      </w:r>
      <w:r>
        <w:rPr>
          <w:color w:val="073762"/>
          <w:spacing w:val="-2"/>
        </w:rPr>
        <w:t>SKILLS</w:t>
      </w:r>
    </w:p>
    <w:p>
      <w:pPr>
        <w:pStyle w:val="BodyText"/>
        <w:spacing w:before="116"/>
        <w:rPr>
          <w:b/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78" w:lineRule="auto" w:before="0" w:after="0"/>
        <w:ind w:left="732" w:right="575" w:hanging="304"/>
        <w:jc w:val="left"/>
        <w:rPr>
          <w:sz w:val="18"/>
        </w:rPr>
      </w:pPr>
      <w:r>
        <w:rPr>
          <w:spacing w:val="-2"/>
          <w:w w:val="105"/>
          <w:sz w:val="18"/>
        </w:rPr>
        <w:t>NetSuite,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FloQast,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Carta,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Stripe </w:t>
      </w:r>
      <w:r>
        <w:rPr>
          <w:w w:val="105"/>
          <w:sz w:val="18"/>
        </w:rPr>
        <w:t>revenue reporting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90" w:after="0"/>
        <w:ind w:left="732" w:right="0" w:hanging="304"/>
        <w:jc w:val="left"/>
        <w:rPr>
          <w:sz w:val="18"/>
        </w:rPr>
      </w:pPr>
      <w:r>
        <w:rPr>
          <w:sz w:val="18"/>
        </w:rPr>
        <w:t>ASC</w:t>
      </w:r>
      <w:r>
        <w:rPr>
          <w:spacing w:val="3"/>
          <w:sz w:val="18"/>
        </w:rPr>
        <w:t> </w:t>
      </w:r>
      <w:r>
        <w:rPr>
          <w:sz w:val="18"/>
        </w:rPr>
        <w:t>606,</w:t>
      </w:r>
      <w:r>
        <w:rPr>
          <w:spacing w:val="4"/>
          <w:sz w:val="18"/>
        </w:rPr>
        <w:t> </w:t>
      </w:r>
      <w:r>
        <w:rPr>
          <w:sz w:val="18"/>
        </w:rPr>
        <w:t>ASC</w:t>
      </w:r>
      <w:r>
        <w:rPr>
          <w:spacing w:val="4"/>
          <w:sz w:val="18"/>
        </w:rPr>
        <w:t> </w:t>
      </w:r>
      <w:r>
        <w:rPr>
          <w:sz w:val="18"/>
        </w:rPr>
        <w:t>842,</w:t>
      </w:r>
      <w:r>
        <w:rPr>
          <w:spacing w:val="4"/>
          <w:sz w:val="18"/>
        </w:rPr>
        <w:t> </w:t>
      </w:r>
      <w:r>
        <w:rPr>
          <w:sz w:val="18"/>
        </w:rPr>
        <w:t>ASC</w:t>
      </w:r>
      <w:r>
        <w:rPr>
          <w:spacing w:val="4"/>
          <w:sz w:val="18"/>
        </w:rPr>
        <w:t> </w:t>
      </w:r>
      <w:r>
        <w:rPr>
          <w:sz w:val="18"/>
        </w:rPr>
        <w:t>718</w:t>
      </w:r>
      <w:r>
        <w:rPr>
          <w:spacing w:val="3"/>
          <w:sz w:val="18"/>
        </w:rPr>
        <w:t> </w:t>
      </w:r>
      <w:r>
        <w:rPr>
          <w:spacing w:val="-4"/>
          <w:sz w:val="18"/>
        </w:rPr>
        <w:t>stock</w:t>
      </w:r>
    </w:p>
    <w:p>
      <w:pPr>
        <w:pStyle w:val="BodyText"/>
        <w:spacing w:before="18"/>
        <w:ind w:left="732"/>
      </w:pPr>
      <w:r>
        <w:rPr>
          <w:spacing w:val="-4"/>
          <w:w w:val="110"/>
        </w:rPr>
        <w:t>comp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SOX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walkthroughs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control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w w:val="105"/>
          <w:sz w:val="18"/>
        </w:rPr>
        <w:t>Audit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liaison,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technical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memo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drafting</w:t>
      </w:r>
    </w:p>
    <w:p>
      <w:pPr>
        <w:pStyle w:val="ListParagraph"/>
        <w:numPr>
          <w:ilvl w:val="0"/>
          <w:numId w:val="1"/>
        </w:numPr>
        <w:tabs>
          <w:tab w:pos="732" w:val="left" w:leader="none"/>
        </w:tabs>
        <w:spacing w:line="240" w:lineRule="auto" w:before="123" w:after="0"/>
        <w:ind w:left="732" w:right="0" w:hanging="304"/>
        <w:jc w:val="left"/>
        <w:rPr>
          <w:sz w:val="18"/>
        </w:rPr>
      </w:pPr>
      <w:r>
        <w:rPr>
          <w:spacing w:val="-2"/>
          <w:w w:val="105"/>
          <w:sz w:val="18"/>
        </w:rPr>
        <w:t>Excel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power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user,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SQL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(basic)</w:t>
      </w:r>
    </w:p>
    <w:p>
      <w:pPr>
        <w:pStyle w:val="BodyText"/>
        <w:spacing w:line="331" w:lineRule="auto" w:before="74"/>
        <w:ind w:left="100"/>
      </w:pPr>
      <w:r>
        <w:rPr/>
        <w:br w:type="column"/>
      </w:r>
      <w:r>
        <w:rPr>
          <w:spacing w:val="-4"/>
          <w:w w:val="105"/>
        </w:rPr>
        <w:t>SENIOR</w:t>
      </w:r>
      <w:r>
        <w:rPr>
          <w:spacing w:val="-11"/>
          <w:w w:val="105"/>
        </w:rPr>
        <w:t> </w:t>
      </w:r>
      <w:r>
        <w:rPr>
          <w:spacing w:val="-4"/>
          <w:w w:val="105"/>
        </w:rPr>
        <w:t>ACCOUNTANT | QUARTERGLASS SOFTWARE, SALT LAKE CITY, UT </w:t>
      </w:r>
      <w:r>
        <w:rPr>
          <w:w w:val="105"/>
        </w:rPr>
        <w:t>OCTOBER 2022 – PRESENT</w:t>
      </w:r>
    </w:p>
    <w:p>
      <w:pPr>
        <w:pStyle w:val="BodyText"/>
        <w:spacing w:line="278" w:lineRule="auto" w:before="194"/>
        <w:ind w:left="658"/>
      </w:pPr>
      <w:r>
        <w:rPr>
          <w:w w:val="105"/>
        </w:rPr>
        <w:t>Close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books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$28.4M</w:t>
      </w:r>
      <w:r>
        <w:rPr>
          <w:spacing w:val="-12"/>
          <w:w w:val="105"/>
        </w:rPr>
        <w:t> </w:t>
      </w:r>
      <w:r>
        <w:rPr>
          <w:w w:val="105"/>
        </w:rPr>
        <w:t>ARR</w:t>
      </w:r>
      <w:r>
        <w:rPr>
          <w:spacing w:val="-12"/>
          <w:w w:val="105"/>
        </w:rPr>
        <w:t> </w:t>
      </w:r>
      <w:r>
        <w:rPr>
          <w:w w:val="105"/>
        </w:rPr>
        <w:t>SaaS</w:t>
      </w:r>
      <w:r>
        <w:rPr>
          <w:spacing w:val="-12"/>
          <w:w w:val="105"/>
        </w:rPr>
        <w:t> </w:t>
      </w: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5</w:t>
      </w:r>
      <w:r>
        <w:rPr>
          <w:spacing w:val="-12"/>
          <w:w w:val="105"/>
        </w:rPr>
        <w:t> </w:t>
      </w:r>
      <w:r>
        <w:rPr>
          <w:w w:val="105"/>
        </w:rPr>
        <w:t>business</w:t>
      </w:r>
      <w:r>
        <w:rPr>
          <w:spacing w:val="-12"/>
          <w:w w:val="105"/>
        </w:rPr>
        <w:t> </w:t>
      </w:r>
      <w:r>
        <w:rPr>
          <w:w w:val="105"/>
        </w:rPr>
        <w:t>days, down from 9 when I joined</w:t>
      </w:r>
    </w:p>
    <w:p>
      <w:pPr>
        <w:pStyle w:val="BodyText"/>
        <w:spacing w:line="278" w:lineRule="auto" w:before="75"/>
        <w:ind w:left="658"/>
      </w:pPr>
      <w:r>
        <w:rPr>
          <w:w w:val="105"/>
        </w:rPr>
        <w:t>Built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ASC</w:t>
      </w:r>
      <w:r>
        <w:rPr>
          <w:spacing w:val="-12"/>
          <w:w w:val="105"/>
        </w:rPr>
        <w:t> </w:t>
      </w:r>
      <w:r>
        <w:rPr>
          <w:w w:val="105"/>
        </w:rPr>
        <w:t>606</w:t>
      </w:r>
      <w:r>
        <w:rPr>
          <w:spacing w:val="-12"/>
          <w:w w:val="105"/>
        </w:rPr>
        <w:t> </w:t>
      </w:r>
      <w:r>
        <w:rPr>
          <w:w w:val="105"/>
        </w:rPr>
        <w:t>revenue</w:t>
      </w:r>
      <w:r>
        <w:rPr>
          <w:spacing w:val="-12"/>
          <w:w w:val="105"/>
        </w:rPr>
        <w:t> </w:t>
      </w:r>
      <w:r>
        <w:rPr>
          <w:w w:val="105"/>
        </w:rPr>
        <w:t>policy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bookings-to-revenue</w:t>
      </w:r>
      <w:r>
        <w:rPr>
          <w:spacing w:val="-12"/>
          <w:w w:val="105"/>
        </w:rPr>
        <w:t> </w:t>
      </w:r>
      <w:r>
        <w:rPr>
          <w:w w:val="105"/>
        </w:rPr>
        <w:t>waterfall</w:t>
      </w:r>
      <w:r>
        <w:rPr>
          <w:spacing w:val="-12"/>
          <w:w w:val="105"/>
        </w:rPr>
        <w:t> </w:t>
      </w:r>
      <w:r>
        <w:rPr>
          <w:w w:val="105"/>
        </w:rPr>
        <w:t>now used by FP&amp;A for forecasting</w:t>
      </w:r>
    </w:p>
    <w:p>
      <w:pPr>
        <w:pStyle w:val="BodyText"/>
        <w:spacing w:line="261" w:lineRule="auto" w:before="90"/>
        <w:ind w:left="658"/>
      </w:pPr>
      <w:r>
        <w:rPr>
          <w:w w:val="105"/>
        </w:rPr>
        <w:t>Reviewed</w:t>
      </w:r>
      <w:r>
        <w:rPr>
          <w:spacing w:val="-12"/>
          <w:w w:val="105"/>
        </w:rPr>
        <w:t> </w:t>
      </w:r>
      <w:r>
        <w:rPr>
          <w:w w:val="105"/>
        </w:rPr>
        <w:t>staff</w:t>
      </w:r>
      <w:r>
        <w:rPr>
          <w:spacing w:val="-12"/>
          <w:w w:val="105"/>
        </w:rPr>
        <w:t> </w:t>
      </w:r>
      <w:r>
        <w:rPr>
          <w:w w:val="105"/>
        </w:rPr>
        <w:t>accountant</w:t>
      </w:r>
      <w:r>
        <w:rPr>
          <w:spacing w:val="-12"/>
          <w:w w:val="105"/>
        </w:rPr>
        <w:t> </w:t>
      </w:r>
      <w:r>
        <w:rPr>
          <w:w w:val="105"/>
        </w:rPr>
        <w:t>work</w:t>
      </w:r>
      <w:r>
        <w:rPr>
          <w:spacing w:val="-12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AR,</w:t>
      </w:r>
      <w:r>
        <w:rPr>
          <w:spacing w:val="-12"/>
          <w:w w:val="105"/>
        </w:rPr>
        <w:t> </w:t>
      </w:r>
      <w:r>
        <w:rPr>
          <w:w w:val="105"/>
        </w:rPr>
        <w:t>AP,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prepaid</w:t>
      </w:r>
      <w:r>
        <w:rPr>
          <w:spacing w:val="-12"/>
          <w:w w:val="105"/>
        </w:rPr>
        <w:t> </w:t>
      </w:r>
      <w:r>
        <w:rPr>
          <w:w w:val="105"/>
        </w:rPr>
        <w:t>schedules; mentored two new hires through their ﬁrst close</w:t>
      </w:r>
    </w:p>
    <w:p>
      <w:pPr>
        <w:pStyle w:val="BodyText"/>
        <w:spacing w:line="278" w:lineRule="auto" w:before="104"/>
        <w:ind w:left="658"/>
      </w:pPr>
      <w:r>
        <w:rPr>
          <w:w w:val="105"/>
        </w:rPr>
        <w:t>Partnered</w:t>
      </w:r>
      <w:r>
        <w:rPr>
          <w:spacing w:val="-14"/>
          <w:w w:val="105"/>
        </w:rPr>
        <w:t> </w:t>
      </w:r>
      <w:r>
        <w:rPr>
          <w:w w:val="105"/>
        </w:rPr>
        <w:t>with</w:t>
      </w:r>
      <w:r>
        <w:rPr>
          <w:spacing w:val="-13"/>
          <w:w w:val="105"/>
        </w:rPr>
        <w:t> </w:t>
      </w:r>
      <w:r>
        <w:rPr>
          <w:w w:val="105"/>
        </w:rPr>
        <w:t>external</w:t>
      </w:r>
      <w:r>
        <w:rPr>
          <w:spacing w:val="-13"/>
          <w:w w:val="105"/>
        </w:rPr>
        <w:t> </w:t>
      </w:r>
      <w:r>
        <w:rPr>
          <w:w w:val="105"/>
        </w:rPr>
        <w:t>auditors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ﬁrst</w:t>
      </w:r>
      <w:r>
        <w:rPr>
          <w:spacing w:val="-13"/>
          <w:w w:val="105"/>
        </w:rPr>
        <w:t> </w:t>
      </w:r>
      <w:r>
        <w:rPr>
          <w:w w:val="105"/>
        </w:rPr>
        <w:t>PCAOB-style</w:t>
      </w:r>
      <w:r>
        <w:rPr>
          <w:spacing w:val="-14"/>
          <w:w w:val="105"/>
        </w:rPr>
        <w:t> </w:t>
      </w:r>
      <w:r>
        <w:rPr>
          <w:w w:val="105"/>
        </w:rPr>
        <w:t>review</w:t>
      </w:r>
      <w:r>
        <w:rPr>
          <w:spacing w:val="-13"/>
          <w:w w:val="105"/>
        </w:rPr>
        <w:t> </w:t>
      </w:r>
      <w:r>
        <w:rPr>
          <w:w w:val="105"/>
        </w:rPr>
        <w:t>post-Series C, no material adjustments</w:t>
      </w:r>
    </w:p>
    <w:p>
      <w:pPr>
        <w:pStyle w:val="BodyText"/>
        <w:spacing w:line="278" w:lineRule="auto" w:before="74"/>
        <w:ind w:left="658"/>
      </w:pPr>
      <w:r>
        <w:rPr>
          <w:w w:val="105"/>
        </w:rPr>
        <w:t>Implemented</w:t>
      </w:r>
      <w:r>
        <w:rPr>
          <w:spacing w:val="-10"/>
          <w:w w:val="105"/>
        </w:rPr>
        <w:t> </w:t>
      </w:r>
      <w:r>
        <w:rPr>
          <w:w w:val="105"/>
        </w:rPr>
        <w:t>FloQast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reconciliations,</w:t>
      </w:r>
      <w:r>
        <w:rPr>
          <w:spacing w:val="-10"/>
          <w:w w:val="105"/>
        </w:rPr>
        <w:t> </w:t>
      </w:r>
      <w:r>
        <w:rPr>
          <w:w w:val="105"/>
        </w:rPr>
        <w:t>reducing</w:t>
      </w:r>
      <w:r>
        <w:rPr>
          <w:spacing w:val="-10"/>
          <w:w w:val="105"/>
        </w:rPr>
        <w:t> </w:t>
      </w:r>
      <w:r>
        <w:rPr>
          <w:w w:val="105"/>
        </w:rPr>
        <w:t>missing</w:t>
      </w:r>
      <w:r>
        <w:rPr>
          <w:spacing w:val="-10"/>
          <w:w w:val="105"/>
        </w:rPr>
        <w:t> </w:t>
      </w:r>
      <w:r>
        <w:rPr>
          <w:w w:val="105"/>
        </w:rPr>
        <w:t>sign-offs</w:t>
      </w:r>
      <w:r>
        <w:rPr>
          <w:spacing w:val="-10"/>
          <w:w w:val="105"/>
        </w:rPr>
        <w:t> </w:t>
      </w:r>
      <w:r>
        <w:rPr>
          <w:w w:val="105"/>
        </w:rPr>
        <w:t>from roughly a quarter of accounts to under 5%</w:t>
      </w:r>
    </w:p>
    <w:p>
      <w:pPr>
        <w:pStyle w:val="BodyText"/>
      </w:pPr>
    </w:p>
    <w:p>
      <w:pPr>
        <w:pStyle w:val="BodyText"/>
        <w:spacing w:before="6"/>
      </w:pPr>
    </w:p>
    <w:p>
      <w:pPr>
        <w:pStyle w:val="BodyText"/>
        <w:spacing w:line="331" w:lineRule="auto"/>
        <w:ind w:left="100" w:right="1228"/>
      </w:pPr>
      <w:r>
        <w:rPr>
          <w:spacing w:val="-2"/>
          <w:w w:val="105"/>
        </w:rPr>
        <w:t>AUDIT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SENIOR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MARSTON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HALE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LLP,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CO </w:t>
      </w:r>
      <w:r>
        <w:rPr>
          <w:w w:val="105"/>
        </w:rPr>
        <w:t>AUGUST 2022 – SEPTEMBER 2022</w:t>
      </w:r>
    </w:p>
    <w:p>
      <w:pPr>
        <w:pStyle w:val="BodyText"/>
        <w:spacing w:line="278" w:lineRule="auto" w:before="194"/>
        <w:ind w:left="658"/>
      </w:pPr>
      <w:r>
        <w:rPr>
          <w:w w:val="105"/>
        </w:rPr>
        <w:t>Led</w:t>
      </w:r>
      <w:r>
        <w:rPr>
          <w:spacing w:val="-3"/>
          <w:w w:val="105"/>
        </w:rPr>
        <w:t> </w:t>
      </w:r>
      <w:r>
        <w:rPr>
          <w:w w:val="105"/>
        </w:rPr>
        <w:t>ﬁeldwork</w:t>
      </w:r>
      <w:r>
        <w:rPr>
          <w:spacing w:val="-3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ﬁve</w:t>
      </w:r>
      <w:r>
        <w:rPr>
          <w:spacing w:val="-3"/>
          <w:w w:val="105"/>
        </w:rPr>
        <w:t> </w:t>
      </w:r>
      <w:r>
        <w:rPr>
          <w:w w:val="105"/>
        </w:rPr>
        <w:t>public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three</w:t>
      </w:r>
      <w:r>
        <w:rPr>
          <w:spacing w:val="-3"/>
          <w:w w:val="105"/>
        </w:rPr>
        <w:t> </w:t>
      </w:r>
      <w:r>
        <w:rPr>
          <w:w w:val="105"/>
        </w:rPr>
        <w:t>private</w:t>
      </w:r>
      <w:r>
        <w:rPr>
          <w:spacing w:val="-3"/>
          <w:w w:val="105"/>
        </w:rPr>
        <w:t> </w:t>
      </w:r>
      <w:r>
        <w:rPr>
          <w:w w:val="105"/>
        </w:rPr>
        <w:t>engagements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3"/>
          <w:w w:val="105"/>
        </w:rPr>
        <w:t> </w:t>
      </w:r>
      <w:r>
        <w:rPr>
          <w:w w:val="105"/>
        </w:rPr>
        <w:t>tech</w:t>
      </w:r>
      <w:r>
        <w:rPr>
          <w:spacing w:val="-3"/>
          <w:w w:val="105"/>
        </w:rPr>
        <w:t> </w:t>
      </w:r>
      <w:r>
        <w:rPr>
          <w:w w:val="105"/>
        </w:rPr>
        <w:t>and </w:t>
      </w:r>
      <w:r>
        <w:rPr>
          <w:spacing w:val="-2"/>
          <w:w w:val="105"/>
        </w:rPr>
        <w:t>healthcare</w:t>
      </w:r>
    </w:p>
    <w:p>
      <w:pPr>
        <w:pStyle w:val="BodyText"/>
        <w:spacing w:line="278" w:lineRule="auto" w:before="75"/>
        <w:ind w:left="658"/>
      </w:pPr>
      <w:r>
        <w:rPr>
          <w:w w:val="105"/>
        </w:rPr>
        <w:t>Drafted</w:t>
      </w:r>
      <w:r>
        <w:rPr>
          <w:spacing w:val="-10"/>
          <w:w w:val="105"/>
        </w:rPr>
        <w:t> </w:t>
      </w:r>
      <w:r>
        <w:rPr>
          <w:w w:val="105"/>
        </w:rPr>
        <w:t>ASC</w:t>
      </w:r>
      <w:r>
        <w:rPr>
          <w:spacing w:val="-10"/>
          <w:w w:val="105"/>
        </w:rPr>
        <w:t> </w:t>
      </w:r>
      <w:r>
        <w:rPr>
          <w:w w:val="105"/>
        </w:rPr>
        <w:t>842</w:t>
      </w:r>
      <w:r>
        <w:rPr>
          <w:spacing w:val="-10"/>
          <w:w w:val="105"/>
        </w:rPr>
        <w:t> </w:t>
      </w:r>
      <w:r>
        <w:rPr>
          <w:w w:val="105"/>
        </w:rPr>
        <w:t>transition</w:t>
      </w:r>
      <w:r>
        <w:rPr>
          <w:spacing w:val="-10"/>
          <w:w w:val="105"/>
        </w:rPr>
        <w:t> </w:t>
      </w:r>
      <w:r>
        <w:rPr>
          <w:w w:val="105"/>
        </w:rPr>
        <w:t>memos</w:t>
      </w:r>
      <w:r>
        <w:rPr>
          <w:spacing w:val="-10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three</w:t>
      </w:r>
      <w:r>
        <w:rPr>
          <w:spacing w:val="-10"/>
          <w:w w:val="105"/>
        </w:rPr>
        <w:t> </w:t>
      </w:r>
      <w:r>
        <w:rPr>
          <w:w w:val="105"/>
        </w:rPr>
        <w:t>clients</w:t>
      </w:r>
      <w:r>
        <w:rPr>
          <w:spacing w:val="-10"/>
          <w:w w:val="105"/>
        </w:rPr>
        <w:t> </w:t>
      </w:r>
      <w:r>
        <w:rPr>
          <w:w w:val="105"/>
        </w:rPr>
        <w:t>adopting</w:t>
      </w:r>
      <w:r>
        <w:rPr>
          <w:spacing w:val="-10"/>
          <w:w w:val="105"/>
        </w:rPr>
        <w:t> </w:t>
      </w:r>
      <w:r>
        <w:rPr>
          <w:w w:val="105"/>
        </w:rPr>
        <w:t>in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same ﬁscal year</w:t>
      </w:r>
    </w:p>
    <w:p>
      <w:pPr>
        <w:pStyle w:val="BodyText"/>
        <w:spacing w:line="261" w:lineRule="auto" w:before="90"/>
        <w:ind w:left="658"/>
      </w:pPr>
      <w:r>
        <w:rPr>
          <w:w w:val="105"/>
        </w:rPr>
        <w:t>Reviewed</w:t>
      </w:r>
      <w:r>
        <w:rPr>
          <w:spacing w:val="-14"/>
          <w:w w:val="105"/>
        </w:rPr>
        <w:t> </w:t>
      </w:r>
      <w:r>
        <w:rPr>
          <w:w w:val="105"/>
        </w:rPr>
        <w:t>control</w:t>
      </w:r>
      <w:r>
        <w:rPr>
          <w:spacing w:val="-13"/>
          <w:w w:val="105"/>
        </w:rPr>
        <w:t> </w:t>
      </w:r>
      <w:r>
        <w:rPr>
          <w:w w:val="105"/>
        </w:rPr>
        <w:t>walkthroughs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test-of-controls</w:t>
      </w:r>
      <w:r>
        <w:rPr>
          <w:spacing w:val="-13"/>
          <w:w w:val="105"/>
        </w:rPr>
        <w:t> </w:t>
      </w:r>
      <w:r>
        <w:rPr>
          <w:w w:val="105"/>
        </w:rPr>
        <w:t>workpapers</w:t>
      </w:r>
      <w:r>
        <w:rPr>
          <w:spacing w:val="-13"/>
          <w:w w:val="105"/>
        </w:rPr>
        <w:t> </w:t>
      </w:r>
      <w:r>
        <w:rPr>
          <w:w w:val="105"/>
        </w:rPr>
        <w:t>for</w:t>
      </w:r>
      <w:r>
        <w:rPr>
          <w:spacing w:val="-13"/>
          <w:w w:val="105"/>
        </w:rPr>
        <w:t> </w:t>
      </w:r>
      <w:r>
        <w:rPr>
          <w:w w:val="105"/>
        </w:rPr>
        <w:t>a</w:t>
      </w:r>
      <w:r>
        <w:rPr>
          <w:spacing w:val="-14"/>
          <w:w w:val="105"/>
        </w:rPr>
        <w:t> </w:t>
      </w:r>
      <w:r>
        <w:rPr>
          <w:w w:val="105"/>
        </w:rPr>
        <w:t>SOX accelerated ﬁler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BodyText"/>
        <w:spacing w:line="348" w:lineRule="auto"/>
        <w:ind w:left="100" w:right="1228"/>
      </w:pPr>
      <w:r>
        <w:rPr>
          <w:spacing w:val="-2"/>
          <w:w w:val="105"/>
        </w:rPr>
        <w:t>AUDIT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ASSOCIATE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|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MARSTON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&amp;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HALE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LLP,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DENVER,</w:t>
      </w:r>
      <w:r>
        <w:rPr>
          <w:spacing w:val="-11"/>
          <w:w w:val="105"/>
        </w:rPr>
        <w:t> </w:t>
      </w:r>
      <w:r>
        <w:rPr>
          <w:spacing w:val="-2"/>
          <w:w w:val="105"/>
        </w:rPr>
        <w:t>CO </w:t>
      </w:r>
      <w:r>
        <w:rPr>
          <w:w w:val="105"/>
        </w:rPr>
        <w:t>JUNE 2018 – JULY 2022</w:t>
      </w:r>
    </w:p>
    <w:p>
      <w:pPr>
        <w:pStyle w:val="BodyText"/>
        <w:spacing w:line="381" w:lineRule="auto" w:before="165"/>
        <w:ind w:left="658"/>
      </w:pPr>
      <w:r>
        <w:rPr>
          <w:w w:val="105"/>
        </w:rPr>
        <w:t>Executed</w:t>
      </w:r>
      <w:r>
        <w:rPr>
          <w:spacing w:val="-8"/>
          <w:w w:val="105"/>
        </w:rPr>
        <w:t> </w:t>
      </w:r>
      <w:r>
        <w:rPr>
          <w:w w:val="105"/>
        </w:rPr>
        <w:t>substantive</w:t>
      </w:r>
      <w:r>
        <w:rPr>
          <w:spacing w:val="-8"/>
          <w:w w:val="105"/>
        </w:rPr>
        <w:t> </w:t>
      </w:r>
      <w:r>
        <w:rPr>
          <w:w w:val="105"/>
        </w:rPr>
        <w:t>testing</w:t>
      </w:r>
      <w:r>
        <w:rPr>
          <w:spacing w:val="-8"/>
          <w:w w:val="105"/>
        </w:rPr>
        <w:t> </w:t>
      </w:r>
      <w:r>
        <w:rPr>
          <w:w w:val="105"/>
        </w:rPr>
        <w:t>across</w:t>
      </w:r>
      <w:r>
        <w:rPr>
          <w:spacing w:val="-8"/>
          <w:w w:val="105"/>
        </w:rPr>
        <w:t> </w:t>
      </w:r>
      <w:r>
        <w:rPr>
          <w:w w:val="105"/>
        </w:rPr>
        <w:t>revenue,</w:t>
      </w:r>
      <w:r>
        <w:rPr>
          <w:spacing w:val="-8"/>
          <w:w w:val="105"/>
        </w:rPr>
        <w:t> </w:t>
      </w:r>
      <w:r>
        <w:rPr>
          <w:w w:val="105"/>
        </w:rPr>
        <w:t>cash,</w:t>
      </w:r>
      <w:r>
        <w:rPr>
          <w:spacing w:val="-8"/>
          <w:w w:val="105"/>
        </w:rPr>
        <w:t> </w:t>
      </w:r>
      <w:r>
        <w:rPr>
          <w:w w:val="105"/>
        </w:rPr>
        <w:t>and</w:t>
      </w:r>
      <w:r>
        <w:rPr>
          <w:spacing w:val="-8"/>
          <w:w w:val="105"/>
        </w:rPr>
        <w:t> </w:t>
      </w:r>
      <w:r>
        <w:rPr>
          <w:w w:val="105"/>
        </w:rPr>
        <w:t>inventory</w:t>
      </w:r>
      <w:r>
        <w:rPr>
          <w:spacing w:val="-8"/>
          <w:w w:val="105"/>
        </w:rPr>
        <w:t> </w:t>
      </w:r>
      <w:r>
        <w:rPr>
          <w:w w:val="105"/>
        </w:rPr>
        <w:t>cycles Built and maintained client lead schedules in CaseWare</w:t>
      </w:r>
    </w:p>
    <w:p>
      <w:pPr>
        <w:pStyle w:val="BodyText"/>
        <w:spacing w:before="2"/>
        <w:ind w:left="658"/>
      </w:pPr>
      <w:r>
        <w:rPr>
          <w:w w:val="105"/>
        </w:rPr>
        <w:t>Promoted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senior</w:t>
      </w:r>
      <w:r>
        <w:rPr>
          <w:spacing w:val="-11"/>
          <w:w w:val="105"/>
        </w:rPr>
        <w:t> </w:t>
      </w:r>
      <w:r>
        <w:rPr>
          <w:w w:val="105"/>
        </w:rPr>
        <w:t>six</w:t>
      </w:r>
      <w:r>
        <w:rPr>
          <w:spacing w:val="-12"/>
          <w:w w:val="105"/>
        </w:rPr>
        <w:t> </w:t>
      </w:r>
      <w:r>
        <w:rPr>
          <w:w w:val="105"/>
        </w:rPr>
        <w:t>months</w:t>
      </w:r>
      <w:r>
        <w:rPr>
          <w:spacing w:val="-11"/>
          <w:w w:val="105"/>
        </w:rPr>
        <w:t> </w:t>
      </w:r>
      <w:r>
        <w:rPr>
          <w:w w:val="105"/>
        </w:rPr>
        <w:t>ahead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standard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track</w:t>
      </w:r>
    </w:p>
    <w:sectPr>
      <w:type w:val="continuous"/>
      <w:pgSz w:w="11920" w:h="16860"/>
      <w:pgMar w:top="940" w:bottom="280" w:left="141" w:right="566"/>
      <w:cols w:num="2" w:equalWidth="0">
        <w:col w:w="3907" w:space="520"/>
        <w:col w:w="6786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7.500000pt;height:7.500000pt" o:bullet="t">
        <v:imagedata r:id="rId1" o:title="image6.png"/>
      </v:shape>
    </w:pict>
  </w:numPicBullet>
  <w:abstractNum w:abstractNumId="0">
    <w:multiLevelType w:val="hybridMultilevel"/>
    <w:lvl w:ilvl="0">
      <w:start w:val="0"/>
      <w:numFmt w:val="bullet"/>
      <w:lvlText w:val="&amp;"/>
      <w:lvlPicBulletId w:val="0"/>
      <w:lvlJc w:val="left"/>
      <w:pPr>
        <w:ind w:left="732" w:hanging="3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position w:val="2"/>
        <w:sz w:val="12"/>
        <w:szCs w:val="1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56" w:hanging="3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73" w:hanging="3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89" w:hanging="3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006" w:hanging="3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323" w:hanging="3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39" w:hanging="3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956" w:hanging="3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273" w:hanging="30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843" w:lineRule="exact"/>
      <w:ind w:left="4415"/>
      <w:outlineLvl w:val="1"/>
    </w:pPr>
    <w:rPr>
      <w:rFonts w:ascii="Arial" w:hAnsi="Arial" w:eastAsia="Arial" w:cs="Arial"/>
      <w:b/>
      <w:bCs/>
      <w:sz w:val="78"/>
      <w:szCs w:val="78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23"/>
      <w:ind w:left="732" w:hanging="30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hyperlink" Target="mailto:helena.brockwell@example.com" TargetMode="External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numbering.xml.rels><?xml version="1.0" encoding="UTF-8" standalone="yes"?>
<Relationships xmlns="http://schemas.openxmlformats.org/package/2006/relationships"><Relationship Id="rId1" Type="http://schemas.openxmlformats.org/officeDocument/2006/relationships/image" Target="media/image6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2026-06-08T11:47:23Z</dcterms:created>
  <dcterms:modified xsi:type="dcterms:W3CDTF">2026-06-08T11:47:23Z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2026-06-08T00:00:00Z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2026-06-08T00:00:00Z</vt:filetime>
  </property>
  <property fmtid="{D5CDD505-2E9C-101B-9397-08002B2CF9AE}" pid="5" name="Producer">
    <vt:lpwstr>Skia/PDF m121</vt:lpwstr>
  </property>
</Properties>
</file>