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  <w:spacing w:val="-2"/>
        </w:rPr>
        <w:t>DEVON</w:t>
      </w:r>
      <w:r>
        <w:rPr>
          <w:color w:val="75A5AF"/>
          <w:spacing w:val="-43"/>
        </w:rPr>
        <w:t> </w:t>
      </w:r>
      <w:r>
        <w:rPr>
          <w:color w:val="75A5AF"/>
          <w:spacing w:val="-2"/>
        </w:rPr>
        <w:t>AGUILAR</w:t>
      </w:r>
    </w:p>
    <w:p>
      <w:pPr>
        <w:pStyle w:val="BodyText"/>
        <w:spacing w:line="273" w:lineRule="auto" w:before="203"/>
        <w:ind w:left="4546" w:right="39" w:hanging="1"/>
        <w:jc w:val="center"/>
      </w:pPr>
      <w:r>
        <w:rPr>
          <w:w w:val="105"/>
        </w:rPr>
        <w:t>Mid-market account executive with 8 years selling logistics and supply</w:t>
      </w:r>
      <w:r>
        <w:rPr>
          <w:spacing w:val="40"/>
          <w:w w:val="105"/>
        </w:rPr>
        <w:t> </w:t>
      </w:r>
      <w:r>
        <w:rPr>
          <w:w w:val="105"/>
        </w:rPr>
        <w:t>chain software to manufacturers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3PLs.</w:t>
      </w:r>
      <w:r>
        <w:rPr>
          <w:spacing w:val="-2"/>
          <w:w w:val="105"/>
        </w:rPr>
        <w:t> </w:t>
      </w:r>
      <w:r>
        <w:rPr>
          <w:w w:val="105"/>
        </w:rPr>
        <w:t>Closed</w:t>
      </w:r>
      <w:r>
        <w:rPr>
          <w:spacing w:val="-2"/>
          <w:w w:val="105"/>
        </w:rPr>
        <w:t> </w:t>
      </w:r>
      <w:r>
        <w:rPr>
          <w:w w:val="105"/>
        </w:rPr>
        <w:t>$2.6M</w:t>
      </w:r>
      <w:r>
        <w:rPr>
          <w:spacing w:val="-2"/>
          <w:w w:val="105"/>
        </w:rPr>
        <w:t> </w:t>
      </w:r>
      <w:r>
        <w:rPr>
          <w:w w:val="105"/>
        </w:rPr>
        <w:t>last</w:t>
      </w:r>
      <w:r>
        <w:rPr>
          <w:spacing w:val="-2"/>
          <w:w w:val="105"/>
        </w:rPr>
        <w:t> </w:t>
      </w:r>
      <w:r>
        <w:rPr>
          <w:w w:val="105"/>
        </w:rPr>
        <w:t>year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78%</w:t>
      </w:r>
      <w:r>
        <w:rPr>
          <w:spacing w:val="-2"/>
          <w:w w:val="105"/>
        </w:rPr>
        <w:t> </w:t>
      </w:r>
      <w:r>
        <w:rPr>
          <w:w w:val="105"/>
        </w:rPr>
        <w:t>win</w:t>
      </w:r>
      <w:r>
        <w:rPr>
          <w:spacing w:val="-2"/>
          <w:w w:val="105"/>
        </w:rPr>
        <w:t> </w:t>
      </w:r>
      <w:r>
        <w:rPr>
          <w:w w:val="105"/>
        </w:rPr>
        <w:t>rate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forecasted</w:t>
      </w:r>
      <w:r>
        <w:rPr>
          <w:spacing w:val="-2"/>
          <w:w w:val="105"/>
        </w:rPr>
        <w:t> </w:t>
      </w:r>
      <w:r>
        <w:rPr>
          <w:w w:val="105"/>
        </w:rPr>
        <w:t>deals.</w:t>
      </w:r>
    </w:p>
    <w:p>
      <w:pPr>
        <w:pStyle w:val="BodyText"/>
        <w:ind w:left="4505"/>
        <w:jc w:val="center"/>
      </w:pPr>
      <w:r>
        <w:rPr>
          <w:w w:val="105"/>
        </w:rPr>
        <w:t>Strong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technical</w:t>
      </w:r>
      <w:r>
        <w:rPr>
          <w:spacing w:val="-3"/>
          <w:w w:val="105"/>
        </w:rPr>
        <w:t> </w:t>
      </w:r>
      <w:r>
        <w:rPr>
          <w:w w:val="105"/>
        </w:rPr>
        <w:t>discovery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41"/>
          <w:w w:val="105"/>
        </w:rPr>
        <w:t> </w:t>
      </w:r>
      <w:r>
        <w:rPr>
          <w:w w:val="105"/>
        </w:rPr>
        <w:t>multi-stakeholder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negotiation.</w:t>
      </w:r>
    </w:p>
    <w:p>
      <w:pPr>
        <w:pStyle w:val="BodyText"/>
        <w:spacing w:before="2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178783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4.077435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80"/>
        <w:ind w:left="4515"/>
      </w:pPr>
      <w:r>
        <w:rPr>
          <w:w w:val="105"/>
        </w:rPr>
        <w:t>February</w:t>
      </w:r>
      <w:r>
        <w:rPr>
          <w:spacing w:val="-6"/>
          <w:w w:val="105"/>
        </w:rPr>
        <w:t> </w:t>
      </w:r>
      <w:r>
        <w:rPr>
          <w:w w:val="105"/>
        </w:rPr>
        <w:t>2021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4515"/>
      </w:pPr>
      <w:r>
        <w:rPr>
          <w:spacing w:val="-2"/>
          <w:w w:val="105"/>
        </w:rPr>
        <w:t>Account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Executive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Mid-Market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Cargolane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Software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Minneapolis,</w:t>
      </w:r>
      <w:r>
        <w:rPr>
          <w:spacing w:val="2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Heading2"/>
        <w:spacing w:before="23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ind w:left="0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(612)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0167</w:t>
      </w:r>
    </w:p>
    <w:p>
      <w:pPr>
        <w:spacing w:line="540" w:lineRule="atLeast"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w w:val="105"/>
            <w:sz w:val="18"/>
          </w:rPr>
          <w:t>devon.aguilar@email.com</w:t>
        </w:r>
      </w:hyperlink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spacing w:val="-2"/>
          <w:sz w:val="18"/>
        </w:rPr>
        <w:t>Linkedin.com/in/devonaguilar </w:t>
      </w:r>
      <w:r>
        <w:rPr>
          <w:color w:val="FFFFFF"/>
          <w:w w:val="105"/>
          <w:sz w:val="18"/>
        </w:rPr>
        <w:t>Minneapolis, MN</w:t>
      </w:r>
    </w:p>
    <w:p>
      <w:pPr>
        <w:pStyle w:val="BodyText"/>
        <w:spacing w:before="79"/>
      </w:pPr>
      <w:r>
        <w:rPr/>
        <w:br w:type="column"/>
      </w:r>
      <w:r>
        <w:rPr>
          <w:w w:val="105"/>
        </w:rPr>
        <w:t>Closed</w:t>
      </w:r>
      <w:r>
        <w:rPr>
          <w:spacing w:val="-5"/>
          <w:w w:val="105"/>
        </w:rPr>
        <w:t> </w:t>
      </w:r>
      <w:r>
        <w:rPr>
          <w:w w:val="105"/>
        </w:rPr>
        <w:t>$2.6M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new</w:t>
      </w:r>
      <w:r>
        <w:rPr>
          <w:spacing w:val="-4"/>
          <w:w w:val="105"/>
        </w:rPr>
        <w:t> </w:t>
      </w:r>
      <w:r>
        <w:rPr>
          <w:w w:val="105"/>
        </w:rPr>
        <w:t>logo</w:t>
      </w:r>
      <w:r>
        <w:rPr>
          <w:spacing w:val="-4"/>
          <w:w w:val="105"/>
        </w:rPr>
        <w:t> </w:t>
      </w:r>
      <w:r>
        <w:rPr>
          <w:w w:val="105"/>
        </w:rPr>
        <w:t>revenue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2024</w:t>
      </w:r>
      <w:r>
        <w:rPr>
          <w:spacing w:val="-4"/>
          <w:w w:val="105"/>
        </w:rPr>
        <w:t> </w:t>
      </w:r>
      <w:r>
        <w:rPr>
          <w:w w:val="105"/>
        </w:rPr>
        <w:t>across</w:t>
      </w:r>
      <w:r>
        <w:rPr>
          <w:spacing w:val="-5"/>
          <w:w w:val="105"/>
        </w:rPr>
        <w:t> </w:t>
      </w:r>
      <w:r>
        <w:rPr>
          <w:w w:val="105"/>
        </w:rPr>
        <w:t>22</w:t>
      </w:r>
      <w:r>
        <w:rPr>
          <w:spacing w:val="-4"/>
          <w:w w:val="105"/>
        </w:rPr>
        <w:t> </w:t>
      </w:r>
      <w:r>
        <w:rPr>
          <w:w w:val="105"/>
        </w:rPr>
        <w:t>deals,</w:t>
      </w:r>
      <w:r>
        <w:rPr>
          <w:spacing w:val="-4"/>
          <w:w w:val="105"/>
        </w:rPr>
        <w:t> </w:t>
      </w:r>
      <w:r>
        <w:rPr>
          <w:w w:val="105"/>
        </w:rPr>
        <w:t>hitting</w:t>
      </w:r>
      <w:r>
        <w:rPr>
          <w:spacing w:val="-4"/>
          <w:w w:val="105"/>
        </w:rPr>
        <w:t> </w:t>
      </w:r>
      <w:r>
        <w:rPr>
          <w:w w:val="105"/>
        </w:rPr>
        <w:t>118%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10"/>
          <w:w w:val="105"/>
        </w:rPr>
        <w:t>a</w:t>
      </w:r>
    </w:p>
    <w:p>
      <w:pPr>
        <w:pStyle w:val="BodyText"/>
        <w:spacing w:before="26"/>
      </w:pPr>
      <w:r>
        <w:rPr>
          <w:w w:val="105"/>
        </w:rPr>
        <w:t>$2.2M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quota</w:t>
      </w:r>
    </w:p>
    <w:p>
      <w:pPr>
        <w:pStyle w:val="BodyText"/>
        <w:spacing w:line="273" w:lineRule="auto" w:before="116"/>
        <w:ind w:right="104"/>
      </w:pPr>
      <w:r>
        <w:rPr>
          <w:w w:val="105"/>
        </w:rPr>
        <w:t>Owned named-account list of 85 manufacturers in the Upper Midwest, expanded 9 existing customers into multi-site contracts</w:t>
      </w:r>
    </w:p>
    <w:p>
      <w:pPr>
        <w:pStyle w:val="BodyText"/>
        <w:spacing w:line="273" w:lineRule="auto" w:before="90"/>
        <w:ind w:right="82"/>
      </w:pPr>
      <w:r>
        <w:rPr>
          <w:w w:val="105"/>
        </w:rPr>
        <w:t>Co-led pricing and packaging refresh with product marketing, contributing to a 14% lift in average deal size</w:t>
      </w:r>
    </w:p>
    <w:p>
      <w:pPr>
        <w:pStyle w:val="BodyText"/>
        <w:spacing w:line="273" w:lineRule="auto" w:before="91"/>
        <w:ind w:right="154"/>
      </w:pPr>
      <w:r>
        <w:rPr>
          <w:w w:val="105"/>
        </w:rPr>
        <w:t>Maintained forecast accuracy within 8% of called number across 10 of 12 </w:t>
      </w:r>
      <w:r>
        <w:rPr>
          <w:spacing w:val="-2"/>
          <w:w w:val="105"/>
        </w:rPr>
        <w:t>quarters</w:t>
      </w:r>
    </w:p>
    <w:p>
      <w:pPr>
        <w:pStyle w:val="BodyText"/>
        <w:spacing w:before="90"/>
      </w:pPr>
      <w:r>
        <w:rPr>
          <w:w w:val="105"/>
        </w:rPr>
        <w:t>Selected</w:t>
      </w:r>
      <w:r>
        <w:rPr>
          <w:spacing w:val="-5"/>
          <w:w w:val="105"/>
        </w:rPr>
        <w:t> </w:t>
      </w:r>
      <w:r>
        <w:rPr>
          <w:w w:val="105"/>
        </w:rPr>
        <w:t>as</w:t>
      </w:r>
      <w:r>
        <w:rPr>
          <w:spacing w:val="-5"/>
          <w:w w:val="105"/>
        </w:rPr>
        <w:t> </w:t>
      </w:r>
      <w:r>
        <w:rPr>
          <w:w w:val="105"/>
        </w:rPr>
        <w:t>ﬁeld</w:t>
      </w:r>
      <w:r>
        <w:rPr>
          <w:spacing w:val="-5"/>
          <w:w w:val="105"/>
        </w:rPr>
        <w:t> </w:t>
      </w:r>
      <w:r>
        <w:rPr>
          <w:w w:val="105"/>
        </w:rPr>
        <w:t>advisor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2023</w:t>
      </w:r>
      <w:r>
        <w:rPr>
          <w:spacing w:val="-5"/>
          <w:w w:val="105"/>
        </w:rPr>
        <w:t> </w:t>
      </w:r>
      <w:r>
        <w:rPr>
          <w:w w:val="105"/>
        </w:rPr>
        <w:t>CRM</w:t>
      </w:r>
      <w:r>
        <w:rPr>
          <w:spacing w:val="-5"/>
          <w:w w:val="105"/>
        </w:rPr>
        <w:t> </w:t>
      </w:r>
      <w:r>
        <w:rPr>
          <w:w w:val="105"/>
        </w:rPr>
        <w:t>migration</w:t>
      </w:r>
      <w:r>
        <w:rPr>
          <w:spacing w:val="-5"/>
          <w:w w:val="105"/>
        </w:rPr>
        <w:t> </w:t>
      </w:r>
      <w:r>
        <w:rPr>
          <w:w w:val="105"/>
        </w:rPr>
        <w:t>from</w:t>
      </w:r>
      <w:r>
        <w:rPr>
          <w:spacing w:val="-5"/>
          <w:w w:val="105"/>
        </w:rPr>
        <w:t> </w:t>
      </w:r>
      <w:r>
        <w:rPr>
          <w:w w:val="105"/>
        </w:rPr>
        <w:t>HubSpot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Salesforce</w:t>
      </w:r>
    </w:p>
    <w:p>
      <w:pPr>
        <w:pStyle w:val="BodyText"/>
        <w:spacing w:before="37"/>
        <w:ind w:left="0"/>
      </w:pPr>
    </w:p>
    <w:p>
      <w:pPr>
        <w:pStyle w:val="BodyText"/>
        <w:ind w:left="107"/>
      </w:pPr>
      <w:r>
        <w:rPr>
          <w:w w:val="105"/>
        </w:rPr>
        <w:t>September</w:t>
      </w:r>
      <w:r>
        <w:rPr>
          <w:spacing w:val="-6"/>
          <w:w w:val="105"/>
        </w:rPr>
        <w:t> </w:t>
      </w:r>
      <w:r>
        <w:rPr>
          <w:w w:val="105"/>
        </w:rPr>
        <w:t>2018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w w:val="105"/>
        </w:rPr>
        <w:t>January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116"/>
        <w:ind w:left="107"/>
      </w:pPr>
      <w:r>
        <w:rPr>
          <w:w w:val="105"/>
        </w:rPr>
        <w:t>Account</w:t>
      </w:r>
      <w:r>
        <w:rPr>
          <w:spacing w:val="-10"/>
          <w:w w:val="105"/>
        </w:rPr>
        <w:t> </w:t>
      </w:r>
      <w:r>
        <w:rPr>
          <w:w w:val="105"/>
        </w:rPr>
        <w:t>Executive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Ridgewell</w:t>
      </w:r>
      <w:r>
        <w:rPr>
          <w:spacing w:val="-9"/>
          <w:w w:val="105"/>
        </w:rPr>
        <w:t> </w:t>
      </w:r>
      <w:r>
        <w:rPr>
          <w:w w:val="105"/>
        </w:rPr>
        <w:t>Industrial</w:t>
      </w:r>
      <w:r>
        <w:rPr>
          <w:spacing w:val="-10"/>
          <w:w w:val="105"/>
        </w:rPr>
        <w:t> </w:t>
      </w:r>
      <w:r>
        <w:rPr>
          <w:w w:val="105"/>
        </w:rPr>
        <w:t>Supply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St.</w:t>
      </w:r>
      <w:r>
        <w:rPr>
          <w:spacing w:val="-9"/>
          <w:w w:val="105"/>
        </w:rPr>
        <w:t> </w:t>
      </w:r>
      <w:r>
        <w:rPr>
          <w:w w:val="105"/>
        </w:rPr>
        <w:t>Paul,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after="0"/>
        <w:sectPr>
          <w:type w:val="continuous"/>
          <w:pgSz w:w="11920" w:h="16860"/>
          <w:pgMar w:top="800" w:bottom="280" w:left="283" w:right="283"/>
          <w:cols w:num="2" w:equalWidth="0">
            <w:col w:w="3392" w:space="1016"/>
            <w:col w:w="6946"/>
          </w:cols>
        </w:sectPr>
      </w:pPr>
    </w:p>
    <w:p>
      <w:pPr>
        <w:pStyle w:val="BodyText"/>
        <w:spacing w:before="1"/>
        <w:ind w:left="0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59"/>
        <w:ind w:left="0"/>
        <w:rPr>
          <w:sz w:val="22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ind w:left="0"/>
        <w:rPr>
          <w:sz w:val="22"/>
        </w:rPr>
      </w:pPr>
    </w:p>
    <w:p>
      <w:pPr>
        <w:spacing w:line="364" w:lineRule="auto" w:before="0"/>
        <w:ind w:left="776" w:right="294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Salesforce </w:t>
      </w:r>
      <w:r>
        <w:rPr>
          <w:color w:val="FFFFFF"/>
          <w:spacing w:val="-2"/>
          <w:sz w:val="18"/>
        </w:rPr>
        <w:t>Forecasting</w:t>
      </w:r>
    </w:p>
    <w:p>
      <w:pPr>
        <w:spacing w:line="381" w:lineRule="auto" w:before="16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Mid-market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sales MEDDPICC</w:t>
      </w:r>
    </w:p>
    <w:p>
      <w:pPr>
        <w:spacing w:line="376" w:lineRule="auto" w:before="2"/>
        <w:ind w:left="776" w:right="38" w:firstLine="0"/>
        <w:jc w:val="left"/>
        <w:rPr>
          <w:sz w:val="18"/>
        </w:rPr>
      </w:pPr>
      <w:r>
        <w:rPr>
          <w:color w:val="FFFFFF"/>
          <w:w w:val="105"/>
          <w:sz w:val="18"/>
        </w:rPr>
        <w:t>Manufacturing vertical </w:t>
      </w:r>
      <w:r>
        <w:rPr>
          <w:color w:val="FFFFFF"/>
          <w:spacing w:val="-2"/>
          <w:w w:val="105"/>
          <w:sz w:val="18"/>
        </w:rPr>
        <w:t>Multi-threading Procurement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negotiation Clari</w:t>
      </w:r>
    </w:p>
    <w:p>
      <w:pPr>
        <w:spacing w:before="5"/>
        <w:ind w:left="776" w:right="0" w:firstLine="0"/>
        <w:jc w:val="left"/>
        <w:rPr>
          <w:sz w:val="18"/>
        </w:rPr>
      </w:pPr>
      <w:r>
        <w:rPr>
          <w:color w:val="FFFFFF"/>
          <w:spacing w:val="-4"/>
          <w:w w:val="105"/>
          <w:sz w:val="18"/>
        </w:rPr>
        <w:t>Gong</w:t>
      </w:r>
    </w:p>
    <w:p>
      <w:pPr>
        <w:spacing w:line="381" w:lineRule="auto" w:before="108"/>
        <w:ind w:left="776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Account planning </w:t>
      </w:r>
      <w:r>
        <w:rPr>
          <w:color w:val="FFFFFF"/>
          <w:spacing w:val="-2"/>
          <w:w w:val="105"/>
          <w:sz w:val="18"/>
        </w:rPr>
        <w:t>Renewal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expansion</w:t>
      </w:r>
    </w:p>
    <w:p>
      <w:pPr>
        <w:pStyle w:val="BodyText"/>
        <w:spacing w:line="273" w:lineRule="auto" w:before="79"/>
        <w:ind w:right="130"/>
      </w:pPr>
      <w:r>
        <w:rPr/>
        <w:br w:type="column"/>
      </w:r>
      <w:r>
        <w:rPr>
          <w:w w:val="105"/>
        </w:rPr>
        <w:t>Sold MRO and safety supply contracts to mid-sized manufacturers, grew assigned book from $740K to $1.3M</w:t>
      </w:r>
    </w:p>
    <w:p>
      <w:pPr>
        <w:pStyle w:val="BodyText"/>
        <w:spacing w:line="273" w:lineRule="auto" w:before="90"/>
        <w:ind w:right="130"/>
      </w:pPr>
      <w:r>
        <w:rPr>
          <w:w w:val="105"/>
        </w:rPr>
        <w:t>Won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2020</w:t>
      </w:r>
      <w:r>
        <w:rPr>
          <w:spacing w:val="-1"/>
          <w:w w:val="105"/>
        </w:rPr>
        <w:t> </w:t>
      </w:r>
      <w:r>
        <w:rPr>
          <w:w w:val="105"/>
        </w:rPr>
        <w:t>Comeback</w:t>
      </w:r>
      <w:r>
        <w:rPr>
          <w:spacing w:val="-1"/>
          <w:w w:val="105"/>
        </w:rPr>
        <w:t> </w:t>
      </w:r>
      <w:r>
        <w:rPr>
          <w:w w:val="105"/>
        </w:rPr>
        <w:t>Account</w:t>
      </w:r>
      <w:r>
        <w:rPr>
          <w:spacing w:val="-1"/>
          <w:w w:val="105"/>
        </w:rPr>
        <w:t> </w:t>
      </w:r>
      <w:r>
        <w:rPr>
          <w:w w:val="105"/>
        </w:rPr>
        <w:t>award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reclaiming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$310K</w:t>
      </w:r>
      <w:r>
        <w:rPr>
          <w:spacing w:val="-1"/>
          <w:w w:val="105"/>
        </w:rPr>
        <w:t> </w:t>
      </w:r>
      <w:r>
        <w:rPr>
          <w:w w:val="105"/>
        </w:rPr>
        <w:t>customer</w:t>
      </w:r>
      <w:r>
        <w:rPr>
          <w:spacing w:val="-1"/>
          <w:w w:val="105"/>
        </w:rPr>
        <w:t> </w:t>
      </w:r>
      <w:r>
        <w:rPr>
          <w:w w:val="105"/>
        </w:rPr>
        <w:t>that had churned the prior year</w:t>
      </w:r>
    </w:p>
    <w:p>
      <w:pPr>
        <w:pStyle w:val="BodyText"/>
        <w:spacing w:line="273" w:lineRule="auto" w:before="106"/>
        <w:ind w:right="130"/>
      </w:pPr>
      <w:r>
        <w:rPr>
          <w:w w:val="105"/>
        </w:rPr>
        <w:t>Built</w:t>
      </w:r>
      <w:r>
        <w:rPr>
          <w:spacing w:val="-1"/>
          <w:w w:val="105"/>
        </w:rPr>
        <w:t> </w:t>
      </w:r>
      <w:r>
        <w:rPr>
          <w:w w:val="105"/>
        </w:rPr>
        <w:t>relationships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plant</w:t>
      </w:r>
      <w:r>
        <w:rPr>
          <w:spacing w:val="-1"/>
          <w:w w:val="105"/>
        </w:rPr>
        <w:t> </w:t>
      </w:r>
      <w:r>
        <w:rPr>
          <w:w w:val="105"/>
        </w:rPr>
        <w:t>managers,</w:t>
      </w:r>
      <w:r>
        <w:rPr>
          <w:spacing w:val="-1"/>
          <w:w w:val="105"/>
        </w:rPr>
        <w:t> </w:t>
      </w:r>
      <w:r>
        <w:rPr>
          <w:w w:val="105"/>
        </w:rPr>
        <w:t>procurement,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EHS</w:t>
      </w:r>
      <w:r>
        <w:rPr>
          <w:spacing w:val="-1"/>
          <w:w w:val="105"/>
        </w:rPr>
        <w:t> </w:t>
      </w:r>
      <w:r>
        <w:rPr>
          <w:w w:val="105"/>
        </w:rPr>
        <w:t>leads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40+ active accounts</w:t>
      </w:r>
    </w:p>
    <w:p>
      <w:pPr>
        <w:pStyle w:val="BodyText"/>
        <w:spacing w:before="90"/>
      </w:pPr>
      <w:r>
        <w:rPr>
          <w:w w:val="105"/>
        </w:rPr>
        <w:t>Ran</w:t>
      </w:r>
      <w:r>
        <w:rPr>
          <w:spacing w:val="-1"/>
          <w:w w:val="105"/>
        </w:rPr>
        <w:t> </w:t>
      </w:r>
      <w:r>
        <w:rPr>
          <w:w w:val="105"/>
        </w:rPr>
        <w:t>on-site</w:t>
      </w:r>
      <w:r>
        <w:rPr>
          <w:spacing w:val="-1"/>
          <w:w w:val="105"/>
        </w:rPr>
        <w:t> </w:t>
      </w:r>
      <w:r>
        <w:rPr>
          <w:w w:val="105"/>
        </w:rPr>
        <w:t>product</w:t>
      </w:r>
      <w:r>
        <w:rPr>
          <w:spacing w:val="-1"/>
          <w:w w:val="105"/>
        </w:rPr>
        <w:t> </w:t>
      </w:r>
      <w:r>
        <w:rPr>
          <w:w w:val="105"/>
        </w:rPr>
        <w:t>demos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lunch-and-learns</w:t>
      </w:r>
      <w:r>
        <w:rPr>
          <w:spacing w:val="-1"/>
          <w:w w:val="105"/>
        </w:rPr>
        <w:t> </w:t>
      </w:r>
      <w:r>
        <w:rPr>
          <w:w w:val="105"/>
        </w:rPr>
        <w:t>averaging 2</w:t>
      </w:r>
      <w:r>
        <w:rPr>
          <w:spacing w:val="-1"/>
          <w:w w:val="105"/>
        </w:rPr>
        <w:t> </w:t>
      </w:r>
      <w:r>
        <w:rPr>
          <w:w w:val="105"/>
        </w:rPr>
        <w:t>per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month</w:t>
      </w:r>
    </w:p>
    <w:p>
      <w:pPr>
        <w:pStyle w:val="BodyText"/>
        <w:spacing w:before="22"/>
        <w:ind w:left="0"/>
      </w:pPr>
    </w:p>
    <w:p>
      <w:pPr>
        <w:pStyle w:val="BodyText"/>
        <w:ind w:left="107"/>
      </w:pPr>
      <w:r>
        <w:rPr>
          <w:w w:val="105"/>
        </w:rPr>
        <w:t>June</w:t>
      </w:r>
      <w:r>
        <w:rPr>
          <w:spacing w:val="-5"/>
          <w:w w:val="105"/>
        </w:rPr>
        <w:t> </w:t>
      </w:r>
      <w:r>
        <w:rPr>
          <w:w w:val="105"/>
        </w:rPr>
        <w:t>2016</w:t>
      </w:r>
      <w:r>
        <w:rPr>
          <w:spacing w:val="-5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w w:val="105"/>
        </w:rPr>
        <w:t>May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116"/>
        <w:ind w:left="107"/>
      </w:pPr>
      <w:r>
        <w:rPr>
          <w:w w:val="105"/>
        </w:rPr>
        <w:t>Inside</w:t>
      </w:r>
      <w:r>
        <w:rPr>
          <w:spacing w:val="-11"/>
          <w:w w:val="105"/>
        </w:rPr>
        <w:t> </w:t>
      </w:r>
      <w:r>
        <w:rPr>
          <w:w w:val="105"/>
        </w:rPr>
        <w:t>Sales</w:t>
      </w:r>
      <w:r>
        <w:rPr>
          <w:spacing w:val="-10"/>
          <w:w w:val="105"/>
        </w:rPr>
        <w:t> </w:t>
      </w:r>
      <w:r>
        <w:rPr>
          <w:w w:val="105"/>
        </w:rPr>
        <w:t>Representative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Ridgewell</w:t>
      </w:r>
      <w:r>
        <w:rPr>
          <w:spacing w:val="-11"/>
          <w:w w:val="105"/>
        </w:rPr>
        <w:t> </w:t>
      </w:r>
      <w:r>
        <w:rPr>
          <w:w w:val="105"/>
        </w:rPr>
        <w:t>Industrial</w:t>
      </w:r>
      <w:r>
        <w:rPr>
          <w:spacing w:val="-10"/>
          <w:w w:val="105"/>
        </w:rPr>
        <w:t> </w:t>
      </w:r>
      <w:r>
        <w:rPr>
          <w:w w:val="105"/>
        </w:rPr>
        <w:t>Supply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St.</w:t>
      </w:r>
      <w:r>
        <w:rPr>
          <w:spacing w:val="-10"/>
          <w:w w:val="105"/>
        </w:rPr>
        <w:t> </w:t>
      </w:r>
      <w:r>
        <w:rPr>
          <w:w w:val="105"/>
        </w:rPr>
        <w:t>Paul,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7"/>
        <w:ind w:left="0"/>
      </w:pPr>
    </w:p>
    <w:p>
      <w:pPr>
        <w:pStyle w:val="BodyText"/>
        <w:spacing w:line="273" w:lineRule="auto"/>
        <w:ind w:right="524"/>
      </w:pPr>
      <w:r>
        <w:rPr>
          <w:w w:val="105"/>
        </w:rPr>
        <w:t>Handled 50+ inbound quote requests per week, maintained 92% same-day response rate</w:t>
      </w:r>
    </w:p>
    <w:p>
      <w:pPr>
        <w:pStyle w:val="BodyText"/>
        <w:spacing w:line="273" w:lineRule="auto" w:before="91"/>
        <w:ind w:right="130"/>
      </w:pPr>
      <w:r>
        <w:rPr>
          <w:w w:val="105"/>
        </w:rPr>
        <w:t>Promoted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outside</w:t>
      </w:r>
      <w:r>
        <w:rPr>
          <w:spacing w:val="-2"/>
          <w:w w:val="105"/>
        </w:rPr>
        <w:t> </w:t>
      </w:r>
      <w:r>
        <w:rPr>
          <w:w w:val="105"/>
        </w:rPr>
        <w:t>AE</w:t>
      </w:r>
      <w:r>
        <w:rPr>
          <w:spacing w:val="-2"/>
          <w:w w:val="105"/>
        </w:rPr>
        <w:t> </w:t>
      </w:r>
      <w:r>
        <w:rPr>
          <w:w w:val="105"/>
        </w:rPr>
        <w:t>after</w:t>
      </w:r>
      <w:r>
        <w:rPr>
          <w:spacing w:val="-2"/>
          <w:w w:val="105"/>
        </w:rPr>
        <w:t> </w:t>
      </w:r>
      <w:r>
        <w:rPr>
          <w:w w:val="105"/>
        </w:rPr>
        <w:t>consistently</w:t>
      </w:r>
      <w:r>
        <w:rPr>
          <w:spacing w:val="-2"/>
          <w:w w:val="105"/>
        </w:rPr>
        <w:t> </w:t>
      </w:r>
      <w:r>
        <w:rPr>
          <w:w w:val="105"/>
        </w:rPr>
        <w:t>leading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inside</w:t>
      </w:r>
      <w:r>
        <w:rPr>
          <w:spacing w:val="-2"/>
          <w:w w:val="105"/>
        </w:rPr>
        <w:t> </w:t>
      </w:r>
      <w:r>
        <w:rPr>
          <w:w w:val="105"/>
        </w:rPr>
        <w:t>team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quote-to-order conversion</w:t>
      </w:r>
    </w:p>
    <w:p>
      <w:pPr>
        <w:pStyle w:val="BodyText"/>
        <w:spacing w:before="90"/>
      </w:pPr>
      <w:r>
        <w:rPr>
          <w:w w:val="105"/>
        </w:rPr>
        <w:t>Trained</w:t>
      </w:r>
      <w:r>
        <w:rPr>
          <w:spacing w:val="-3"/>
          <w:w w:val="105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 </w:t>
      </w:r>
      <w:r>
        <w:rPr>
          <w:w w:val="105"/>
        </w:rPr>
        <w:t>new</w:t>
      </w:r>
      <w:r>
        <w:rPr>
          <w:spacing w:val="-3"/>
          <w:w w:val="105"/>
        </w:rPr>
        <w:t> </w:t>
      </w:r>
      <w:r>
        <w:rPr>
          <w:w w:val="105"/>
        </w:rPr>
        <w:t>inside</w:t>
      </w:r>
      <w:r>
        <w:rPr>
          <w:spacing w:val="-2"/>
          <w:w w:val="105"/>
        </w:rPr>
        <w:t> </w:t>
      </w:r>
      <w:r>
        <w:rPr>
          <w:w w:val="105"/>
        </w:rPr>
        <w:t>reps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catalog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quoting</w:t>
      </w:r>
      <w:r>
        <w:rPr>
          <w:spacing w:val="-2"/>
          <w:w w:val="105"/>
        </w:rPr>
        <w:t> system</w:t>
      </w:r>
    </w:p>
    <w:p>
      <w:pPr>
        <w:pStyle w:val="BodyText"/>
        <w:spacing w:after="0"/>
        <w:sectPr>
          <w:type w:val="continuous"/>
          <w:pgSz w:w="11920" w:h="16860"/>
          <w:pgMar w:top="800" w:bottom="280" w:left="283" w:right="283"/>
          <w:cols w:num="2" w:equalWidth="0">
            <w:col w:w="2842" w:space="1565"/>
            <w:col w:w="6947"/>
          </w:cols>
        </w:sectPr>
      </w:pPr>
    </w:p>
    <w:p>
      <w:pPr>
        <w:pStyle w:val="BodyText"/>
        <w:spacing w:before="31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590674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80" y="386159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41910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85762" y="5143499"/>
                            <a:ext cx="47625" cy="212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24075">
                                <a:moveTo>
                                  <a:pt x="47625" y="2096922"/>
                                </a:moveTo>
                                <a:lnTo>
                                  <a:pt x="27165" y="2076450"/>
                                </a:lnTo>
                                <a:lnTo>
                                  <a:pt x="20472" y="2076450"/>
                                </a:lnTo>
                                <a:lnTo>
                                  <a:pt x="0" y="2096922"/>
                                </a:lnTo>
                                <a:lnTo>
                                  <a:pt x="0" y="2100491"/>
                                </a:lnTo>
                                <a:lnTo>
                                  <a:pt x="0" y="2103615"/>
                                </a:lnTo>
                                <a:lnTo>
                                  <a:pt x="20472" y="2124075"/>
                                </a:lnTo>
                                <a:lnTo>
                                  <a:pt x="27165" y="2124075"/>
                                </a:lnTo>
                                <a:lnTo>
                                  <a:pt x="47625" y="2103615"/>
                                </a:lnTo>
                                <a:lnTo>
                                  <a:pt x="47625" y="2096922"/>
                                </a:lnTo>
                                <a:close/>
                              </a:path>
                              <a:path w="47625" h="2124075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2124075">
                                <a:moveTo>
                                  <a:pt x="47625" y="1677822"/>
                                </a:moveTo>
                                <a:lnTo>
                                  <a:pt x="27165" y="1657350"/>
                                </a:lnTo>
                                <a:lnTo>
                                  <a:pt x="20472" y="1657350"/>
                                </a:lnTo>
                                <a:lnTo>
                                  <a:pt x="0" y="1677822"/>
                                </a:lnTo>
                                <a:lnTo>
                                  <a:pt x="0" y="1681391"/>
                                </a:lnTo>
                                <a:lnTo>
                                  <a:pt x="0" y="1684515"/>
                                </a:lnTo>
                                <a:lnTo>
                                  <a:pt x="20472" y="1704975"/>
                                </a:lnTo>
                                <a:lnTo>
                                  <a:pt x="27165" y="1704975"/>
                                </a:lnTo>
                                <a:lnTo>
                                  <a:pt x="47625" y="1684515"/>
                                </a:lnTo>
                                <a:lnTo>
                                  <a:pt x="47625" y="1677822"/>
                                </a:lnTo>
                                <a:close/>
                              </a:path>
                              <a:path w="47625" h="212407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2124075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212407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12407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212407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212407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212407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1240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286112" y="2552699"/>
                            <a:ext cx="47625" cy="436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362450">
                                <a:moveTo>
                                  <a:pt x="47625" y="4335297"/>
                                </a:moveTo>
                                <a:lnTo>
                                  <a:pt x="27165" y="4314825"/>
                                </a:lnTo>
                                <a:lnTo>
                                  <a:pt x="20472" y="4314825"/>
                                </a:lnTo>
                                <a:lnTo>
                                  <a:pt x="0" y="4335297"/>
                                </a:lnTo>
                                <a:lnTo>
                                  <a:pt x="0" y="4338866"/>
                                </a:lnTo>
                                <a:lnTo>
                                  <a:pt x="0" y="4341990"/>
                                </a:lnTo>
                                <a:lnTo>
                                  <a:pt x="20472" y="4362450"/>
                                </a:lnTo>
                                <a:lnTo>
                                  <a:pt x="27165" y="4362450"/>
                                </a:lnTo>
                                <a:lnTo>
                                  <a:pt x="47625" y="4341990"/>
                                </a:lnTo>
                                <a:lnTo>
                                  <a:pt x="47625" y="4335297"/>
                                </a:lnTo>
                                <a:close/>
                              </a:path>
                              <a:path w="47625" h="4362450">
                                <a:moveTo>
                                  <a:pt x="47625" y="4011447"/>
                                </a:moveTo>
                                <a:lnTo>
                                  <a:pt x="27165" y="3990975"/>
                                </a:lnTo>
                                <a:lnTo>
                                  <a:pt x="20472" y="3990975"/>
                                </a:lnTo>
                                <a:lnTo>
                                  <a:pt x="0" y="4011447"/>
                                </a:lnTo>
                                <a:lnTo>
                                  <a:pt x="0" y="4015016"/>
                                </a:lnTo>
                                <a:lnTo>
                                  <a:pt x="0" y="4018140"/>
                                </a:lnTo>
                                <a:lnTo>
                                  <a:pt x="20472" y="4038600"/>
                                </a:lnTo>
                                <a:lnTo>
                                  <a:pt x="27165" y="4038600"/>
                                </a:lnTo>
                                <a:lnTo>
                                  <a:pt x="47625" y="4018140"/>
                                </a:lnTo>
                                <a:lnTo>
                                  <a:pt x="47625" y="4011447"/>
                                </a:lnTo>
                                <a:close/>
                              </a:path>
                              <a:path w="47625" h="4362450">
                                <a:moveTo>
                                  <a:pt x="47625" y="3687597"/>
                                </a:moveTo>
                                <a:lnTo>
                                  <a:pt x="27165" y="3667125"/>
                                </a:lnTo>
                                <a:lnTo>
                                  <a:pt x="20472" y="3667125"/>
                                </a:lnTo>
                                <a:lnTo>
                                  <a:pt x="0" y="3687597"/>
                                </a:lnTo>
                                <a:lnTo>
                                  <a:pt x="0" y="3691166"/>
                                </a:lnTo>
                                <a:lnTo>
                                  <a:pt x="0" y="3694290"/>
                                </a:lnTo>
                                <a:lnTo>
                                  <a:pt x="20472" y="3714750"/>
                                </a:lnTo>
                                <a:lnTo>
                                  <a:pt x="27165" y="3714750"/>
                                </a:lnTo>
                                <a:lnTo>
                                  <a:pt x="47625" y="3694290"/>
                                </a:lnTo>
                                <a:lnTo>
                                  <a:pt x="47625" y="3687597"/>
                                </a:lnTo>
                                <a:close/>
                              </a:path>
                              <a:path w="47625" h="4362450">
                                <a:moveTo>
                                  <a:pt x="47625" y="2992272"/>
                                </a:moveTo>
                                <a:lnTo>
                                  <a:pt x="27165" y="2971800"/>
                                </a:lnTo>
                                <a:lnTo>
                                  <a:pt x="20472" y="2971800"/>
                                </a:lnTo>
                                <a:lnTo>
                                  <a:pt x="0" y="2992272"/>
                                </a:lnTo>
                                <a:lnTo>
                                  <a:pt x="0" y="2995841"/>
                                </a:lnTo>
                                <a:lnTo>
                                  <a:pt x="0" y="2998965"/>
                                </a:lnTo>
                                <a:lnTo>
                                  <a:pt x="20472" y="3019425"/>
                                </a:lnTo>
                                <a:lnTo>
                                  <a:pt x="27165" y="3019425"/>
                                </a:lnTo>
                                <a:lnTo>
                                  <a:pt x="47625" y="2998965"/>
                                </a:lnTo>
                                <a:lnTo>
                                  <a:pt x="47625" y="2992272"/>
                                </a:lnTo>
                                <a:close/>
                              </a:path>
                              <a:path w="47625" h="4362450">
                                <a:moveTo>
                                  <a:pt x="47625" y="2668422"/>
                                </a:moveTo>
                                <a:lnTo>
                                  <a:pt x="27165" y="2647950"/>
                                </a:lnTo>
                                <a:lnTo>
                                  <a:pt x="20472" y="2647950"/>
                                </a:lnTo>
                                <a:lnTo>
                                  <a:pt x="0" y="2668422"/>
                                </a:lnTo>
                                <a:lnTo>
                                  <a:pt x="0" y="2671991"/>
                                </a:lnTo>
                                <a:lnTo>
                                  <a:pt x="0" y="2675115"/>
                                </a:lnTo>
                                <a:lnTo>
                                  <a:pt x="20472" y="2695575"/>
                                </a:lnTo>
                                <a:lnTo>
                                  <a:pt x="27165" y="2695575"/>
                                </a:lnTo>
                                <a:lnTo>
                                  <a:pt x="47625" y="2675115"/>
                                </a:lnTo>
                                <a:lnTo>
                                  <a:pt x="47625" y="2668422"/>
                                </a:lnTo>
                                <a:close/>
                              </a:path>
                              <a:path w="47625" h="4362450">
                                <a:moveTo>
                                  <a:pt x="47625" y="2335047"/>
                                </a:moveTo>
                                <a:lnTo>
                                  <a:pt x="27165" y="2314575"/>
                                </a:lnTo>
                                <a:lnTo>
                                  <a:pt x="20472" y="2314575"/>
                                </a:lnTo>
                                <a:lnTo>
                                  <a:pt x="0" y="2335047"/>
                                </a:lnTo>
                                <a:lnTo>
                                  <a:pt x="0" y="2338616"/>
                                </a:lnTo>
                                <a:lnTo>
                                  <a:pt x="0" y="2341740"/>
                                </a:lnTo>
                                <a:lnTo>
                                  <a:pt x="20472" y="2362200"/>
                                </a:lnTo>
                                <a:lnTo>
                                  <a:pt x="27165" y="2362200"/>
                                </a:lnTo>
                                <a:lnTo>
                                  <a:pt x="47625" y="2341740"/>
                                </a:lnTo>
                                <a:lnTo>
                                  <a:pt x="47625" y="2335047"/>
                                </a:lnTo>
                                <a:close/>
                              </a:path>
                              <a:path w="47625" h="4362450">
                                <a:moveTo>
                                  <a:pt x="47625" y="2011197"/>
                                </a:moveTo>
                                <a:lnTo>
                                  <a:pt x="27165" y="1990725"/>
                                </a:lnTo>
                                <a:lnTo>
                                  <a:pt x="20472" y="1990725"/>
                                </a:lnTo>
                                <a:lnTo>
                                  <a:pt x="0" y="2011197"/>
                                </a:lnTo>
                                <a:lnTo>
                                  <a:pt x="0" y="2014766"/>
                                </a:lnTo>
                                <a:lnTo>
                                  <a:pt x="0" y="2017890"/>
                                </a:lnTo>
                                <a:lnTo>
                                  <a:pt x="20472" y="2038350"/>
                                </a:lnTo>
                                <a:lnTo>
                                  <a:pt x="27165" y="2038350"/>
                                </a:lnTo>
                                <a:lnTo>
                                  <a:pt x="47625" y="2017890"/>
                                </a:lnTo>
                                <a:lnTo>
                                  <a:pt x="47625" y="2011197"/>
                                </a:lnTo>
                                <a:close/>
                              </a:path>
                              <a:path w="47625" h="4362450">
                                <a:moveTo>
                                  <a:pt x="47625" y="1315872"/>
                                </a:moveTo>
                                <a:lnTo>
                                  <a:pt x="27165" y="1295400"/>
                                </a:lnTo>
                                <a:lnTo>
                                  <a:pt x="20472" y="1295400"/>
                                </a:lnTo>
                                <a:lnTo>
                                  <a:pt x="0" y="1315872"/>
                                </a:lnTo>
                                <a:lnTo>
                                  <a:pt x="0" y="1319441"/>
                                </a:lnTo>
                                <a:lnTo>
                                  <a:pt x="0" y="1322565"/>
                                </a:lnTo>
                                <a:lnTo>
                                  <a:pt x="20472" y="1343025"/>
                                </a:lnTo>
                                <a:lnTo>
                                  <a:pt x="27165" y="1343025"/>
                                </a:lnTo>
                                <a:lnTo>
                                  <a:pt x="47625" y="1322565"/>
                                </a:lnTo>
                                <a:lnTo>
                                  <a:pt x="47625" y="1315872"/>
                                </a:lnTo>
                                <a:close/>
                              </a:path>
                              <a:path w="47625" h="436245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436245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436245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362450">
                                <a:moveTo>
                                  <a:pt x="47625" y="16535"/>
                                </a:moveTo>
                                <a:lnTo>
                                  <a:pt x="31102" y="0"/>
                                </a:lnTo>
                                <a:lnTo>
                                  <a:pt x="16535" y="0"/>
                                </a:lnTo>
                                <a:lnTo>
                                  <a:pt x="0" y="16535"/>
                                </a:lnTo>
                                <a:lnTo>
                                  <a:pt x="0" y="19050"/>
                                </a:lnTo>
                                <a:lnTo>
                                  <a:pt x="0" y="21577"/>
                                </a:lnTo>
                                <a:lnTo>
                                  <a:pt x="16535" y="38100"/>
                                </a:lnTo>
                                <a:lnTo>
                                  <a:pt x="31102" y="38100"/>
                                </a:lnTo>
                                <a:lnTo>
                                  <a:pt x="47625" y="21577"/>
                                </a:lnTo>
                                <a:lnTo>
                                  <a:pt x="47625" y="16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80352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2505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5;top:6081;width:317;height:274" type="#_x0000_t75" id="docshape7" stroked="false">
                  <v:imagedata r:id="rId8" o:title=""/>
                </v:shape>
                <v:shape style="position:absolute;left:766;top:6600;width:315;height:317" type="#_x0000_t75" id="docshape8" stroked="false">
                  <v:imagedata r:id="rId9" o:title=""/>
                </v:shape>
                <v:shape style="position:absolute;left:764;top:8100;width:75;height:3345" id="docshape9" coordorigin="765,8100" coordsize="75,3345" path="m840,11402l839,11397,835,11388,833,11384,826,11377,822,11375,813,11371,808,11370,797,11370,792,11371,783,11375,779,11377,772,11384,770,11388,766,11397,765,11402,765,11408,765,11413,766,11418,770,11427,772,11431,779,11438,783,11440,792,11444,797,11445,808,11445,813,11444,822,11440,826,11438,833,11431,835,11427,839,11418,840,11413,840,11402xm840,11072l839,11067,835,11058,833,11054,826,11047,822,11045,813,11041,808,11040,797,11040,792,11041,783,11045,779,11047,772,11054,770,11058,766,11067,765,11072,765,11078,765,11083,766,11088,770,11097,772,11101,779,11108,783,11110,792,11114,797,11115,808,11115,813,11114,822,11110,826,11108,833,11101,835,11097,839,11088,840,11083,840,11072xm840,10742l839,10737,835,10728,833,10724,826,10717,822,10715,813,10711,808,10710,797,10710,792,10711,783,10715,779,10717,772,10724,770,10728,766,10737,765,10742,765,10748,765,10753,766,10758,770,10767,772,10771,779,10778,783,10780,792,10784,797,10785,808,10785,813,10784,822,10780,826,10778,833,10771,835,10767,839,10758,840,10753,840,10742xm840,10412l839,10407,835,10398,833,10394,826,10387,822,10385,813,10381,808,10380,797,10380,792,10381,783,10385,779,10387,772,10394,770,10398,766,10407,765,10412,765,10418,765,10423,766,10428,770,10437,772,10441,779,10448,783,10450,792,10454,797,10455,808,10455,813,10454,822,10450,826,10448,833,10441,835,10437,839,10428,840,10423,840,10412xm840,10097l839,10092,835,10083,833,10079,826,10072,822,10070,813,10066,808,10065,797,10065,792,10066,783,10070,779,10072,772,10079,770,10083,766,10092,765,10097,765,10103,765,10108,766,10113,770,10122,772,10126,779,10133,783,10135,792,10139,797,10140,808,10140,813,10139,822,10135,826,10133,833,10126,835,10122,839,10113,840,10108,840,10097xm840,9767l839,9762,835,9753,833,9749,826,9742,822,9740,813,9736,808,9735,797,9735,792,9736,783,9740,779,9742,772,9749,770,9753,766,9762,765,9767,765,9773,765,9778,766,9783,770,9792,772,9796,779,9803,783,9805,792,9809,797,9810,808,9810,813,9809,822,9805,826,9803,833,9796,835,9792,839,9783,840,9778,840,9767xm840,9437l839,9432,835,9423,833,9419,826,9412,822,9410,813,9406,808,9405,797,9405,792,9406,783,9410,779,9412,772,9419,770,9423,766,9432,765,9437,765,9443,765,9448,766,9453,770,9462,772,9466,779,9473,783,9475,792,9479,797,9480,808,9480,813,9479,822,9475,826,9473,833,9466,835,9462,839,9453,840,9448,840,9437xm840,9107l839,9102,835,9093,833,9089,826,9082,822,9080,813,9076,808,9075,797,9075,792,9076,783,9080,779,9082,772,9089,770,9093,766,9102,765,9107,765,9113,765,9118,766,9123,770,9132,772,9136,779,9143,783,9145,792,9149,797,9150,808,9150,813,9149,822,9145,826,9143,833,9136,835,9132,839,9123,840,9118,840,9107xm840,8792l839,8787,835,8778,833,8774,826,8767,822,8765,813,8761,808,8760,797,8760,792,8761,783,8765,779,8767,772,8774,770,8778,766,8787,765,8792,765,8798,765,8803,766,8808,770,8817,772,8821,779,8828,783,8830,792,8834,797,8835,808,8835,813,8834,822,8830,826,8828,833,8821,835,8817,839,8808,840,8803,840,8792xm840,8462l839,8457,835,8448,833,8444,826,8437,822,8435,813,8431,808,8430,797,8430,792,8431,783,8435,779,8437,772,8444,770,8448,766,8457,765,8462,765,8468,765,8473,766,8478,770,8487,772,8491,779,8498,783,8500,792,8504,797,8505,808,8505,813,8504,822,8500,826,8498,833,8491,835,8487,839,8478,840,8473,840,8462xm840,8132l839,8127,835,8118,833,8114,826,8107,822,8105,813,8101,808,8100,797,8100,792,8101,783,8105,779,8107,772,8114,770,8118,766,8127,765,8132,765,8138,765,8143,766,8148,770,8157,772,8161,779,8168,783,8170,792,8174,797,8175,808,8175,813,8174,822,8170,826,8168,833,8161,835,8157,839,8148,840,8143,840,8132xe" filled="true" fillcolor="#ffffff" stroked="false">
                  <v:path arrowok="t"/>
                  <v:fill type="solid"/>
                </v:shape>
                <v:shape style="position:absolute;left:5174;top:4020;width:75;height:6870" id="docshape10" coordorigin="5175,4020" coordsize="75,6870" path="m5250,10847l5249,10842,5245,10833,5243,10829,5236,10822,5232,10820,5223,10816,5218,10815,5207,10815,5202,10816,5193,10820,5189,10822,5182,10829,5180,10833,5176,10842,5175,10847,5175,10853,5175,10858,5176,10863,5180,10872,5182,10876,5189,10883,5193,10885,5202,10889,5207,10890,5218,10890,5223,10889,5232,10885,5236,10883,5243,10876,5245,10872,5249,10863,5250,10858,5250,10847xm5250,10337l5249,10332,5245,10323,5243,10319,5236,10312,5232,10310,5223,10306,5218,10305,5207,10305,5202,10306,5193,10310,5189,10312,5182,10319,5180,10323,5176,10332,5175,10337,5175,10343,5175,10348,5176,10353,5180,10362,5182,10366,5189,10373,5193,10375,5202,10379,5207,10380,5218,10380,5223,10379,5232,10375,5236,10373,5243,10366,5245,10362,5249,10353,5250,10348,5250,10337xm5250,9827l5249,9822,5245,9813,5243,9809,5236,9802,5232,9800,5223,9796,5218,9795,5207,9795,5202,9796,5193,9800,5189,9802,5182,9809,5180,9813,5176,9822,5175,9827,5175,9833,5175,9838,5176,9843,5180,9852,5182,9856,5189,9863,5193,9865,5202,9869,5207,9870,5218,9870,5223,9869,5232,9865,5236,9863,5243,9856,5245,9852,5249,9843,5250,9838,5250,9827xm5250,8732l5249,8727,5245,8718,5243,8714,5236,8707,5232,8705,5223,8701,5218,8700,5207,8700,5202,8701,5193,8705,5189,8707,5182,8714,5180,8718,5176,8727,5175,8732,5175,8738,5175,8743,5176,8748,5180,8757,5182,8761,5189,8768,5193,8770,5202,8774,5207,8775,5218,8775,5223,8774,5232,8770,5236,8768,5243,8761,5245,8757,5249,8748,5250,8743,5250,8732xm5250,8222l5249,8217,5245,8208,5243,8204,5236,8197,5232,8195,5223,8191,5218,8190,5207,8190,5202,8191,5193,8195,5189,8197,5182,8204,5180,8208,5176,8217,5175,8222,5175,8228,5175,8233,5176,8238,5180,8247,5182,8251,5189,8258,5193,8260,5202,8264,5207,8265,5218,8265,5223,8264,5232,8260,5236,8258,5243,8251,5245,8247,5249,8238,5250,8233,5250,8222xm5250,7697l5249,7692,5245,7683,5243,7679,5236,7672,5232,7670,5223,7666,5218,7665,5207,7665,5202,7666,5193,7670,5189,7672,5182,7679,5180,7683,5176,7692,5175,7697,5175,7703,5175,7708,5176,7713,5180,7722,5182,7726,5189,7733,5193,7735,5202,7739,5207,7740,5218,7740,5223,7739,5232,7735,5236,7733,5243,7726,5245,7722,5249,7713,5250,7708,5250,7697xm5250,7187l5249,7182,5245,7173,5243,7169,5236,7162,5232,7160,5223,7156,5218,7155,5207,7155,5202,7156,5193,7160,5189,7162,5182,7169,5180,7173,5176,7182,5175,7187,5175,7193,5175,7198,5176,7203,5180,7212,5182,7216,5189,7223,5193,7225,5202,7229,5207,7230,5218,7230,5223,7229,5232,7225,5236,7223,5243,7216,5245,7212,5249,7203,5250,7198,5250,7187xm5250,6092l5249,6087,5245,6078,5243,6074,5236,6067,5232,6065,5223,6061,5218,6060,5207,6060,5202,6061,5193,6065,5189,6067,5182,6074,5180,6078,5176,6087,5175,6092,5175,6098,5175,6103,5176,6108,5180,6117,5182,6121,5189,6128,5193,6130,5202,6134,5207,6135,5218,6135,5223,6134,5232,6130,5236,6128,5243,6121,5245,6117,5249,6108,5250,6103,5250,6092xm5250,5582l5249,5577,5245,5568,5243,5564,5236,5557,5232,5555,5223,5551,5218,5550,5207,5550,5202,5551,5193,5555,5189,5557,5182,5564,5180,5568,5176,5577,5175,5582,5175,5588,5175,5593,5176,5598,5180,5607,5182,5611,5189,5618,5193,5620,5202,5624,5207,5625,5218,5625,5223,5624,5232,5620,5236,5618,5243,5611,5245,5607,5249,5598,5250,5593,5250,5582xm5250,5072l5249,5067,5245,5058,5243,5054,5236,5047,5232,5045,5223,5041,5218,5040,5207,5040,5202,5041,5193,5045,5189,5047,5182,5054,5180,5058,5176,5067,5175,5072,5175,5078,5175,5083,5176,5088,5180,5097,5182,5101,5189,5108,5193,5110,5202,5114,5207,5115,5218,5115,5223,5114,5232,5110,5236,5108,5243,5101,5245,5097,5249,5088,5250,5083,5250,5072xm5250,4562l5249,4557,5245,4548,5243,4544,5236,4537,5232,4535,5223,4531,5218,4530,5207,4530,5202,4531,5193,4535,5189,4537,5182,4544,5180,4548,5176,4557,5175,4562,5175,4568,5175,4573,5176,4578,5180,4587,5182,4591,5189,4598,5193,4600,5202,4604,5207,4605,5218,4605,5223,4604,5232,4600,5236,4598,5243,4591,5245,4587,5249,4578,5250,4573,5250,4562xm5250,4046l5249,4042,5246,4035,5244,4032,5238,4026,5235,4024,5228,4021,5224,4020,5201,4020,5197,4021,5190,4024,5187,4026,5181,4032,5179,4035,5176,4042,5175,4046,5175,4050,5175,4054,5176,4058,5179,4065,5181,4068,5187,4074,5190,4076,5197,4079,5201,4080,5224,4080,5228,4079,5235,4076,5238,4074,5244,4068,5246,4065,5249,4058,5250,4054,5250,4046xe" filled="true" fillcolor="#000000" stroked="false">
                  <v:path arrowok="t"/>
                  <v:fill type="solid"/>
                </v:shape>
                <v:rect style="position:absolute;left:0;top:0;width:4350;height:2355" id="docshape11" filled="true" fillcolor="#75a5af" stroked="false">
                  <v:fill type="solid"/>
                </v:rect>
                <v:shape style="position:absolute;left:720;top:765;width:2910;height:274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5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-380487</wp:posOffset>
                </wp:positionV>
                <wp:extent cx="4524375" cy="25717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4524375" cy="257175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33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999985pt;margin-top:-29.959652pt;width:356.25pt;height:20.25pt;mso-position-horizontal-relative:page;mso-position-vertical-relative:paragraph;z-index:15729664" type="#_x0000_t202" id="docshape13" filled="true" fillcolor="#75a5af" stroked="false">
                <v:textbox inset="0,0,0,0">
                  <w:txbxContent>
                    <w:p>
                      <w:pPr>
                        <w:spacing w:before="33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</w:rPr>
        <w:t>B.A.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Business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Administration</w:t>
      </w:r>
    </w:p>
    <w:p>
      <w:pPr>
        <w:pStyle w:val="BodyText"/>
        <w:spacing w:before="116"/>
        <w:ind w:left="4515"/>
      </w:pPr>
      <w:r>
        <w:rPr>
          <w:w w:val="105"/>
        </w:rPr>
        <w:t>University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Minnesota</w:t>
      </w:r>
      <w:r>
        <w:rPr>
          <w:spacing w:val="-8"/>
          <w:w w:val="105"/>
        </w:rPr>
        <w:t> </w:t>
      </w:r>
      <w:r>
        <w:rPr>
          <w:w w:val="105"/>
        </w:rPr>
        <w:t>Duluth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w w:val="105"/>
        </w:rPr>
        <w:t>May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2016</w:t>
      </w:r>
    </w:p>
    <w:sectPr>
      <w:type w:val="continuous"/>
      <w:pgSz w:w="11920" w:h="16860"/>
      <w:pgMar w:top="80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7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guilar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2026-06-30T12:10:34Z</dcterms:created>
  <dcterms:modified xsi:type="dcterms:W3CDTF">2026-06-30T12:10:34Z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