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15" w:right="0" w:firstLine="0"/>
        <w:jc w:val="left"/>
        <w:rPr>
          <w:sz w:val="74"/>
        </w:rPr>
      </w:pPr>
      <w:r>
        <w:rPr>
          <w:b/>
          <w:color w:val="FFFFFF"/>
          <w:sz w:val="74"/>
        </w:rPr>
        <w:t>PRIYA</w:t>
      </w:r>
      <w:r>
        <w:rPr>
          <w:b/>
          <w:color w:val="FFFFFF"/>
          <w:spacing w:val="-9"/>
          <w:sz w:val="74"/>
        </w:rPr>
        <w:t> </w:t>
      </w:r>
      <w:r>
        <w:rPr>
          <w:color w:val="FFFFFF"/>
          <w:spacing w:val="9"/>
          <w:sz w:val="74"/>
        </w:rPr>
        <w:t>RAMAN</w:t>
      </w:r>
    </w:p>
    <w:p>
      <w:pPr>
        <w:pStyle w:val="BodyText"/>
        <w:spacing w:line="273" w:lineRule="auto" w:before="379"/>
        <w:ind w:left="4415"/>
      </w:pPr>
      <w:r>
        <w:rPr>
          <w:color w:val="FFFFFF"/>
          <w:w w:val="105"/>
        </w:rPr>
        <w:t>Data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analyst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5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supporting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marketing,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ops,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ﬁnance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teams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SaaS 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retail.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SQL,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Python,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Tableau,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habit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pairing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dashboards with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short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written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takeaways.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catching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upstream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data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quality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issues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before they reach the exec team.</w:t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283"/>
        </w:sectPr>
      </w:pPr>
    </w:p>
    <w:p>
      <w:pPr>
        <w:pStyle w:val="Heading1"/>
      </w:pPr>
      <w:r>
        <w:rPr>
          <w:color w:val="533377"/>
          <w:sz w:val="44"/>
        </w:rPr>
        <w:t>C</w:t>
      </w:r>
      <w:r>
        <w:rPr>
          <w:color w:val="533377"/>
        </w:rPr>
        <w:t>ONTACT</w:t>
      </w:r>
      <w:r>
        <w:rPr>
          <w:color w:val="533377"/>
          <w:spacing w:val="-17"/>
        </w:rPr>
        <w:t> </w:t>
      </w:r>
      <w:r>
        <w:rPr>
          <w:color w:val="533377"/>
          <w:spacing w:val="-2"/>
        </w:rPr>
        <w:t>INFORMATION</w:t>
      </w:r>
    </w:p>
    <w:p>
      <w:pPr>
        <w:spacing w:before="76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533377"/>
          <w:spacing w:val="-2"/>
          <w:sz w:val="44"/>
        </w:rPr>
        <w:t>E</w:t>
      </w:r>
      <w:r>
        <w:rPr>
          <w:b/>
          <w:color w:val="533377"/>
          <w:spacing w:val="-2"/>
          <w:sz w:val="26"/>
        </w:rPr>
        <w:t>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940" w:bottom="280" w:left="141" w:right="283"/>
          <w:cols w:num="2" w:equalWidth="0">
            <w:col w:w="3419" w:space="1007"/>
            <w:col w:w="7070"/>
          </w:cols>
        </w:sectPr>
      </w:pPr>
    </w:p>
    <w:p>
      <w:pPr>
        <w:pStyle w:val="BodyText"/>
        <w:spacing w:before="4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283"/>
        </w:sectPr>
      </w:pPr>
    </w:p>
    <w:p>
      <w:pPr>
        <w:pStyle w:val="BodyText"/>
        <w:spacing w:before="153"/>
        <w:ind w:left="429"/>
        <w:jc w:val="both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(704) 555-0142</w:t>
      </w:r>
    </w:p>
    <w:p>
      <w:pPr>
        <w:pStyle w:val="BodyText"/>
        <w:spacing w:line="367" w:lineRule="auto" w:before="119"/>
        <w:ind w:left="429" w:right="38" w:firstLine="20"/>
        <w:jc w:val="both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> </w:t>
      </w:r>
      <w:hyperlink r:id="rId7">
        <w:r>
          <w:rPr>
            <w:w w:val="105"/>
          </w:rPr>
          <w:t>priya.raman@example.com</w:t>
        </w:r>
      </w:hyperlink>
      <w:r>
        <w:rPr>
          <w:w w:val="105"/>
        </w:rPr>
        <w:t> </w:t>
      </w: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</w:t>
      </w:r>
      <w:r>
        <w:rPr>
          <w:w w:val="105"/>
        </w:rPr>
        <w:t>linkedin.com/in/priyaraman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Charlotte, NC</w:t>
      </w:r>
    </w:p>
    <w:p>
      <w:pPr>
        <w:pStyle w:val="Heading1"/>
        <w:spacing w:before="61"/>
      </w:pPr>
      <w:r>
        <w:rPr>
          <w:color w:val="533377"/>
          <w:spacing w:val="-2"/>
          <w:sz w:val="44"/>
        </w:rPr>
        <w:t>E</w:t>
      </w:r>
      <w:r>
        <w:rPr>
          <w:color w:val="533377"/>
          <w:spacing w:val="-2"/>
        </w:rPr>
        <w:t>DUCATION</w:t>
      </w:r>
    </w:p>
    <w:p>
      <w:pPr>
        <w:pStyle w:val="BodyText"/>
        <w:spacing w:line="278" w:lineRule="auto" w:before="74"/>
        <w:ind w:left="100" w:right="247"/>
      </w:pPr>
      <w:r>
        <w:rPr/>
        <w:br w:type="column"/>
      </w:r>
      <w:r>
        <w:rPr>
          <w:spacing w:val="-2"/>
          <w:w w:val="105"/>
        </w:rPr>
        <w:t>SENIOR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ANALYST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BLUEPINE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LOGISTICS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CHARLOTTE,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2022-PRESENT</w:t>
      </w:r>
    </w:p>
    <w:p>
      <w:pPr>
        <w:pStyle w:val="BodyText"/>
        <w:spacing w:before="78"/>
      </w:pPr>
    </w:p>
    <w:p>
      <w:pPr>
        <w:pStyle w:val="BodyText"/>
        <w:spacing w:line="278" w:lineRule="auto"/>
        <w:ind w:left="658" w:right="247"/>
      </w:pP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SQL</w:t>
      </w:r>
      <w:r>
        <w:rPr>
          <w:spacing w:val="-4"/>
          <w:w w:val="105"/>
        </w:rPr>
        <w:t> </w:t>
      </w:r>
      <w:r>
        <w:rPr>
          <w:w w:val="105"/>
        </w:rPr>
        <w:t>pipeline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Looker</w:t>
      </w:r>
      <w:r>
        <w:rPr>
          <w:spacing w:val="-4"/>
          <w:w w:val="105"/>
        </w:rPr>
        <w:t> </w:t>
      </w:r>
      <w:r>
        <w:rPr>
          <w:w w:val="105"/>
        </w:rPr>
        <w:t>dashboard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cut</w:t>
      </w:r>
      <w:r>
        <w:rPr>
          <w:spacing w:val="-4"/>
          <w:w w:val="105"/>
        </w:rPr>
        <w:t> </w:t>
      </w:r>
      <w:r>
        <w:rPr>
          <w:w w:val="105"/>
        </w:rPr>
        <w:t>weekly</w:t>
      </w:r>
      <w:r>
        <w:rPr>
          <w:spacing w:val="-4"/>
          <w:w w:val="105"/>
        </w:rPr>
        <w:t> </w:t>
      </w:r>
      <w:r>
        <w:rPr>
          <w:w w:val="105"/>
        </w:rPr>
        <w:t>reporting</w:t>
      </w:r>
      <w:r>
        <w:rPr>
          <w:spacing w:val="-4"/>
          <w:w w:val="105"/>
        </w:rPr>
        <w:t> </w:t>
      </w:r>
      <w:r>
        <w:rPr>
          <w:w w:val="105"/>
        </w:rPr>
        <w:t>prep from 9 hours to under 45 minutes for the ops team.</w:t>
      </w:r>
    </w:p>
    <w:p>
      <w:pPr>
        <w:pStyle w:val="BodyText"/>
        <w:spacing w:line="278" w:lineRule="auto" w:before="75"/>
        <w:ind w:left="658" w:right="247"/>
      </w:pPr>
      <w:r>
        <w:rPr>
          <w:w w:val="105"/>
        </w:rPr>
        <w:t>Found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join</w:t>
      </w:r>
      <w:r>
        <w:rPr>
          <w:spacing w:val="-5"/>
          <w:w w:val="105"/>
        </w:rPr>
        <w:t> </w:t>
      </w:r>
      <w:r>
        <w:rPr>
          <w:w w:val="105"/>
        </w:rPr>
        <w:t>error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carrier</w:t>
      </w:r>
      <w:r>
        <w:rPr>
          <w:spacing w:val="-5"/>
          <w:w w:val="105"/>
        </w:rPr>
        <w:t> </w:t>
      </w:r>
      <w:r>
        <w:rPr>
          <w:w w:val="105"/>
        </w:rPr>
        <w:t>billing</w:t>
      </w:r>
      <w:r>
        <w:rPr>
          <w:spacing w:val="-5"/>
          <w:w w:val="105"/>
        </w:rPr>
        <w:t> </w:t>
      </w:r>
      <w:r>
        <w:rPr>
          <w:w w:val="105"/>
        </w:rPr>
        <w:t>model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had</w:t>
      </w:r>
      <w:r>
        <w:rPr>
          <w:spacing w:val="-5"/>
          <w:w w:val="105"/>
        </w:rPr>
        <w:t> </w:t>
      </w:r>
      <w:r>
        <w:rPr>
          <w:w w:val="105"/>
        </w:rPr>
        <w:t>inﬂated</w:t>
      </w:r>
      <w:r>
        <w:rPr>
          <w:spacing w:val="-5"/>
          <w:w w:val="105"/>
        </w:rPr>
        <w:t> </w:t>
      </w:r>
      <w:r>
        <w:rPr>
          <w:w w:val="105"/>
        </w:rPr>
        <w:t>freight</w:t>
      </w:r>
      <w:r>
        <w:rPr>
          <w:spacing w:val="-5"/>
          <w:w w:val="105"/>
        </w:rPr>
        <w:t> </w:t>
      </w:r>
      <w:r>
        <w:rPr>
          <w:w w:val="105"/>
        </w:rPr>
        <w:t>cost by roughly $312K over two quarters; ﬂagged it and led the rebuild.</w:t>
      </w:r>
    </w:p>
    <w:p>
      <w:pPr>
        <w:pStyle w:val="BodyText"/>
        <w:spacing w:line="261" w:lineRule="auto" w:before="90"/>
        <w:ind w:left="658" w:right="247"/>
      </w:pPr>
      <w:r>
        <w:rPr>
          <w:w w:val="105"/>
        </w:rPr>
        <w:t>Partner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ﬁnance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monthly</w:t>
      </w:r>
      <w:r>
        <w:rPr>
          <w:spacing w:val="-11"/>
          <w:w w:val="105"/>
        </w:rPr>
        <w:t> </w:t>
      </w:r>
      <w:r>
        <w:rPr>
          <w:w w:val="105"/>
        </w:rPr>
        <w:t>variance</w:t>
      </w:r>
      <w:r>
        <w:rPr>
          <w:spacing w:val="-11"/>
          <w:w w:val="105"/>
        </w:rPr>
        <w:t> </w:t>
      </w:r>
      <w:r>
        <w:rPr>
          <w:w w:val="105"/>
        </w:rPr>
        <w:t>analysis,</w:t>
      </w:r>
      <w:r>
        <w:rPr>
          <w:spacing w:val="-11"/>
          <w:w w:val="105"/>
        </w:rPr>
        <w:t> </w:t>
      </w:r>
      <w:r>
        <w:rPr>
          <w:w w:val="105"/>
        </w:rPr>
        <w:t>writing</w:t>
      </w:r>
      <w:r>
        <w:rPr>
          <w:spacing w:val="-11"/>
          <w:w w:val="105"/>
        </w:rPr>
        <w:t> </w:t>
      </w:r>
      <w:r>
        <w:rPr>
          <w:w w:val="105"/>
        </w:rPr>
        <w:t>one-page memos that explain the 3-4 drivers behind the numbers.</w:t>
      </w:r>
    </w:p>
    <w:p>
      <w:pPr>
        <w:pStyle w:val="BodyText"/>
        <w:spacing w:before="104"/>
        <w:ind w:left="658"/>
      </w:pPr>
      <w:r>
        <w:rPr>
          <w:w w:val="105"/>
        </w:rPr>
        <w:t>Mentor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2"/>
          <w:w w:val="105"/>
        </w:rPr>
        <w:t> </w:t>
      </w:r>
      <w:r>
        <w:rPr>
          <w:w w:val="105"/>
        </w:rPr>
        <w:t>junior</w:t>
      </w:r>
      <w:r>
        <w:rPr>
          <w:spacing w:val="-12"/>
          <w:w w:val="105"/>
        </w:rPr>
        <w:t> </w:t>
      </w:r>
      <w:r>
        <w:rPr>
          <w:w w:val="105"/>
        </w:rPr>
        <w:t>analysts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SQL</w:t>
      </w:r>
      <w:r>
        <w:rPr>
          <w:spacing w:val="-12"/>
          <w:w w:val="105"/>
        </w:rPr>
        <w:t> </w:t>
      </w:r>
      <w:r>
        <w:rPr>
          <w:w w:val="105"/>
        </w:rPr>
        <w:t>style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pull</w:t>
      </w:r>
      <w:r>
        <w:rPr>
          <w:spacing w:val="-12"/>
          <w:w w:val="105"/>
        </w:rPr>
        <w:t> </w:t>
      </w:r>
      <w:r>
        <w:rPr>
          <w:w w:val="105"/>
        </w:rPr>
        <w:t>request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reviews.</w:t>
      </w:r>
    </w:p>
    <w:p>
      <w:pPr>
        <w:pStyle w:val="BodyText"/>
        <w:spacing w:after="0"/>
        <w:sectPr>
          <w:type w:val="continuous"/>
          <w:pgSz w:w="11920" w:h="16860"/>
          <w:pgMar w:top="940" w:bottom="280" w:left="141" w:right="283"/>
          <w:cols w:num="2" w:equalWidth="0">
            <w:col w:w="3226" w:space="1201"/>
            <w:col w:w="7069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940" w:bottom="280" w:left="141" w:right="283"/>
        </w:sectPr>
      </w:pPr>
    </w:p>
    <w:p>
      <w:pPr>
        <w:pStyle w:val="BodyText"/>
        <w:spacing w:line="261" w:lineRule="auto" w:before="75"/>
        <w:ind w:left="435" w:right="38"/>
      </w:pPr>
      <w:r>
        <w:rPr>
          <w:spacing w:val="-2"/>
          <w:w w:val="105"/>
        </w:rPr>
        <w:t>B.S.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Statistics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North </w:t>
      </w:r>
      <w:r>
        <w:rPr>
          <w:w w:val="105"/>
        </w:rPr>
        <w:t>Carolina at Chapel Hill, 2020</w:t>
      </w:r>
    </w:p>
    <w:p>
      <w:pPr>
        <w:pStyle w:val="BodyText"/>
        <w:spacing w:before="48"/>
      </w:pPr>
      <w:r>
        <w:rPr/>
        <w:br w:type="column"/>
      </w:r>
      <w:r>
        <w:rPr/>
      </w:r>
    </w:p>
    <w:p>
      <w:pPr>
        <w:pStyle w:val="BodyText"/>
        <w:ind w:left="435"/>
      </w:pPr>
      <w:r>
        <w:rPr/>
        <w:t>DATA</w:t>
      </w:r>
      <w:r>
        <w:rPr>
          <w:spacing w:val="-15"/>
        </w:rPr>
        <w:t> </w:t>
      </w:r>
      <w:r>
        <w:rPr/>
        <w:t>ANALYST</w:t>
      </w:r>
      <w:r>
        <w:rPr>
          <w:spacing w:val="6"/>
        </w:rPr>
        <w:t> </w:t>
      </w:r>
      <w:r>
        <w:rPr/>
        <w:t>|</w:t>
      </w:r>
      <w:r>
        <w:rPr>
          <w:spacing w:val="8"/>
        </w:rPr>
        <w:t> </w:t>
      </w:r>
      <w:r>
        <w:rPr/>
        <w:t>HARTWELL</w:t>
      </w:r>
      <w:r>
        <w:rPr>
          <w:spacing w:val="-10"/>
        </w:rPr>
        <w:t> </w:t>
      </w:r>
      <w:r>
        <w:rPr/>
        <w:t>APPAREL GROUP</w:t>
      </w:r>
      <w:r>
        <w:rPr>
          <w:spacing w:val="6"/>
        </w:rPr>
        <w:t> </w:t>
      </w:r>
      <w:r>
        <w:rPr/>
        <w:t>|</w:t>
      </w:r>
      <w:r>
        <w:rPr>
          <w:spacing w:val="8"/>
        </w:rPr>
        <w:t> </w:t>
      </w:r>
      <w:r>
        <w:rPr/>
        <w:t>RALEIGH,</w:t>
      </w:r>
      <w:r>
        <w:rPr>
          <w:spacing w:val="9"/>
        </w:rPr>
        <w:t> </w:t>
      </w:r>
      <w:r>
        <w:rPr/>
        <w:t>NC</w:t>
      </w:r>
      <w:r>
        <w:rPr>
          <w:spacing w:val="9"/>
        </w:rPr>
        <w:t> </w:t>
      </w:r>
      <w:r>
        <w:rPr/>
        <w:t>|</w:t>
      </w:r>
      <w:r>
        <w:rPr>
          <w:spacing w:val="9"/>
        </w:rPr>
        <w:t> </w:t>
      </w:r>
      <w:r>
        <w:rPr/>
        <w:t>2020-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940" w:bottom="280" w:left="141" w:right="283"/>
          <w:cols w:num="2" w:equalWidth="0">
            <w:col w:w="3196" w:space="896"/>
            <w:col w:w="7404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940" w:bottom="280" w:left="141" w:right="283"/>
        </w:sectPr>
      </w:pPr>
    </w:p>
    <w:p>
      <w:pPr>
        <w:pStyle w:val="Heading1"/>
        <w:spacing w:before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76475">
                                <a:moveTo>
                                  <a:pt x="7568183" y="2276474"/>
                                </a:moveTo>
                                <a:lnTo>
                                  <a:pt x="0" y="22764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76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9874" y="2276475"/>
                            <a:ext cx="4758690" cy="529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295900">
                                <a:moveTo>
                                  <a:pt x="4758308" y="5295899"/>
                                </a:moveTo>
                                <a:lnTo>
                                  <a:pt x="0" y="52958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29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33712" y="3524249"/>
                            <a:ext cx="47625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33700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2554122"/>
                                </a:moveTo>
                                <a:lnTo>
                                  <a:pt x="27165" y="2533650"/>
                                </a:lnTo>
                                <a:lnTo>
                                  <a:pt x="20472" y="2533650"/>
                                </a:lnTo>
                                <a:lnTo>
                                  <a:pt x="0" y="2554122"/>
                                </a:lnTo>
                                <a:lnTo>
                                  <a:pt x="0" y="2557691"/>
                                </a:lnTo>
                                <a:lnTo>
                                  <a:pt x="0" y="2560815"/>
                                </a:lnTo>
                                <a:lnTo>
                                  <a:pt x="20472" y="2581275"/>
                                </a:lnTo>
                                <a:lnTo>
                                  <a:pt x="27165" y="2581275"/>
                                </a:lnTo>
                                <a:lnTo>
                                  <a:pt x="47625" y="2560815"/>
                                </a:lnTo>
                                <a:lnTo>
                                  <a:pt x="47625" y="2554122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2201697"/>
                                </a:moveTo>
                                <a:lnTo>
                                  <a:pt x="27165" y="2181225"/>
                                </a:lnTo>
                                <a:lnTo>
                                  <a:pt x="20472" y="2181225"/>
                                </a:lnTo>
                                <a:lnTo>
                                  <a:pt x="0" y="2201697"/>
                                </a:lnTo>
                                <a:lnTo>
                                  <a:pt x="0" y="2205266"/>
                                </a:lnTo>
                                <a:lnTo>
                                  <a:pt x="0" y="2208390"/>
                                </a:lnTo>
                                <a:lnTo>
                                  <a:pt x="20472" y="2228850"/>
                                </a:lnTo>
                                <a:lnTo>
                                  <a:pt x="27165" y="2228850"/>
                                </a:lnTo>
                                <a:lnTo>
                                  <a:pt x="47625" y="2208390"/>
                                </a:lnTo>
                                <a:lnTo>
                                  <a:pt x="47625" y="2201697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1839747"/>
                                </a:moveTo>
                                <a:lnTo>
                                  <a:pt x="27165" y="1819275"/>
                                </a:lnTo>
                                <a:lnTo>
                                  <a:pt x="20472" y="1819275"/>
                                </a:lnTo>
                                <a:lnTo>
                                  <a:pt x="0" y="1839747"/>
                                </a:lnTo>
                                <a:lnTo>
                                  <a:pt x="0" y="1843316"/>
                                </a:lnTo>
                                <a:lnTo>
                                  <a:pt x="0" y="1846440"/>
                                </a:lnTo>
                                <a:lnTo>
                                  <a:pt x="20472" y="1866900"/>
                                </a:lnTo>
                                <a:lnTo>
                                  <a:pt x="27165" y="1866900"/>
                                </a:lnTo>
                                <a:lnTo>
                                  <a:pt x="47625" y="1846440"/>
                                </a:lnTo>
                                <a:lnTo>
                                  <a:pt x="47625" y="1839747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933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562224"/>
                            <a:ext cx="2809875" cy="316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162300">
                                <a:moveTo>
                                  <a:pt x="2809862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3162300"/>
                                </a:lnTo>
                                <a:lnTo>
                                  <a:pt x="2809862" y="3162300"/>
                                </a:lnTo>
                                <a:lnTo>
                                  <a:pt x="2809862" y="2924175"/>
                                </a:lnTo>
                                <a:close/>
                              </a:path>
                              <a:path w="2809875" h="3162300">
                                <a:moveTo>
                                  <a:pt x="2809862" y="1809750"/>
                                </a:moveTo>
                                <a:lnTo>
                                  <a:pt x="0" y="1809750"/>
                                </a:lnTo>
                                <a:lnTo>
                                  <a:pt x="0" y="2047875"/>
                                </a:lnTo>
                                <a:lnTo>
                                  <a:pt x="2809862" y="2047875"/>
                                </a:lnTo>
                                <a:lnTo>
                                  <a:pt x="2809862" y="1809750"/>
                                </a:lnTo>
                                <a:close/>
                              </a:path>
                              <a:path w="2809875" h="316230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864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3585" id="docshape3" filled="true" fillcolor="#533377" stroked="false">
                  <v:fill type="solid"/>
                </v:rect>
                <v:shape style="position:absolute;left:840;top:0;width:2415;height:2460" type="#_x0000_t75" id="docshape4" stroked="false">
                  <v:imagedata r:id="rId10" o:title=""/>
                </v:shape>
                <v:rect style="position:absolute;left:4425;top:3585;width:7494;height:8340" id="docshape5" filled="true" fillcolor="#f5f5f5" stroked="false">
                  <v:fill type="solid"/>
                </v:rect>
                <v:shape style="position:absolute;left:4934;top:5550;width:75;height:4620" id="docshape6" coordorigin="4935,5550" coordsize="75,4620" path="m5010,10127l5009,10122,5005,10113,5003,10109,4996,10102,4992,10100,4983,10096,4978,10095,4967,10095,4962,10096,4953,10100,4949,10102,4942,10109,4940,10113,4936,10122,4935,10127,4935,10133,4935,10138,4936,10143,4940,10152,4942,10156,4949,10163,4953,10165,4962,10169,4967,10170,4978,10170,4983,10169,4992,10165,4996,10163,5003,10156,5005,10152,5009,10143,5010,10138,5010,10127xm5010,9572l5009,9567,5005,9558,5003,9554,4996,9547,4992,9545,4983,9541,4978,9540,4967,9540,4962,9541,4953,9545,4949,9547,4942,9554,4940,9558,4936,9567,4935,9572,4935,9578,4935,9583,4936,9588,4940,9597,4942,9601,4949,9608,4953,9610,4962,9614,4967,9615,4978,9615,4983,9614,4992,9610,4996,9608,5003,9601,5005,9597,5009,9588,5010,9583,5010,9572xm5010,9017l5009,9012,5005,9003,5003,8999,4996,8992,4992,8990,4983,8986,4978,8985,4967,8985,4962,8986,4953,8990,4949,8992,4942,8999,4940,9003,4936,9012,4935,9017,4935,9023,4935,9028,4936,9033,4940,9042,4942,9046,4949,9053,4953,9055,4962,9059,4967,9060,4978,9060,4983,9059,4992,9055,4996,9053,5003,9046,5005,9042,5009,9033,5010,9028,5010,9017xm5010,8447l5009,8442,5005,8433,5003,8429,4996,8422,4992,8420,4983,8416,4978,8415,4967,8415,4962,8416,4953,8420,4949,8422,4942,8429,4940,8433,4936,8442,4935,8447,4935,8453,4935,8458,4936,8463,4940,8472,4942,8476,4949,8483,4953,8485,4962,8489,4967,8490,4978,8490,4983,8489,4992,8485,4996,8483,5003,8476,5005,8472,5009,8463,5010,8458,5010,8447xm5010,7262l5009,7257,5005,7248,5003,7244,4996,7237,4992,7235,4983,7231,4978,7230,4967,7230,4962,7231,4953,7235,4949,7237,4942,7244,4940,7248,4936,7257,4935,7262,4935,7268,4935,7273,4936,7278,4940,7287,4942,7291,4949,7298,4953,7300,4962,7304,4967,7305,4978,7305,4983,7304,4992,7300,4996,7298,5003,7291,5005,7287,5009,7278,5010,7273,5010,7262xm5010,6707l5009,6702,5005,6693,5003,6689,4996,6682,4992,6680,4983,6676,4978,6675,4967,6675,4962,6676,4953,6680,4949,6682,4942,6689,4940,6693,4936,6702,4935,6707,4935,6713,4935,6718,4936,6723,4940,6732,4942,6736,4949,6743,4953,6745,4962,6749,4967,6750,4978,6750,4983,6749,4992,6745,4996,6743,5003,6736,5005,6732,5009,6723,5010,6718,5010,6707xm5010,6137l5009,6132,5005,6123,5003,6119,4996,6112,4992,6110,4983,6106,4978,6105,4967,6105,4962,6106,4953,6110,4949,6112,4942,6119,4940,6123,4936,6132,4935,6137,4935,6143,4935,6148,4936,6153,4940,6162,4942,6166,4949,6173,4953,6175,4962,6179,4967,6180,4978,6180,4983,6179,4992,6175,4996,6173,5003,6166,5005,6162,5009,6153,5010,6148,5010,6137xm5010,5582l5009,5577,5005,5568,5003,5564,4996,5557,4992,5555,4983,5551,4978,5550,4967,5550,4962,5551,4953,5555,4949,5557,4942,5564,4940,5568,4936,5577,4935,5582,4935,5588,4935,5593,4936,5598,4940,5607,4942,5611,4949,5618,4953,5620,4962,5624,4967,5625,4978,5625,4983,5624,4992,5620,4996,5618,5003,5611,5005,5607,5009,5598,5010,5593,5010,5582xe" filled="true" fillcolor="#000000" stroked="false">
                  <v:path arrowok="t"/>
                  <v:fill type="solid"/>
                </v:shape>
                <v:shape style="position:absolute;left:0;top:4035;width:4425;height:4980" id="docshape7" coordorigin="0,4035" coordsize="4425,4980" path="m4425,8640l0,8640,0,9015,4425,9015,4425,8640xm4425,6885l0,6885,0,7260,4425,7260,4425,6885xm4425,4035l0,4035,0,4410,4425,4410,4425,403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33377"/>
          <w:spacing w:val="-2"/>
          <w:sz w:val="44"/>
        </w:rPr>
        <w:t>S</w:t>
      </w:r>
      <w:r>
        <w:rPr>
          <w:color w:val="533377"/>
          <w:spacing w:val="-2"/>
        </w:rPr>
        <w:t>KILLS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304"/>
        <w:jc w:val="left"/>
        <w:rPr>
          <w:sz w:val="18"/>
        </w:rPr>
      </w:pPr>
      <w:r>
        <w:rPr>
          <w:sz w:val="18"/>
        </w:rPr>
        <w:t>SQL</w:t>
      </w:r>
      <w:r>
        <w:rPr>
          <w:spacing w:val="4"/>
          <w:sz w:val="18"/>
        </w:rPr>
        <w:t> </w:t>
      </w:r>
      <w:r>
        <w:rPr>
          <w:sz w:val="18"/>
        </w:rPr>
        <w:t>(Snowﬂake,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Postgres)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Python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(pandas,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scikit-learn)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Tableau,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Looker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dbt,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Airﬂow</w:t>
      </w:r>
      <w:r>
        <w:rPr>
          <w:spacing w:val="-2"/>
          <w:w w:val="105"/>
          <w:sz w:val="18"/>
        </w:rPr>
        <w:t> basics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A/B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testing,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cohort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Stakeholder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communication</w:t>
      </w:r>
    </w:p>
    <w:p>
      <w:pPr>
        <w:pStyle w:val="BodyText"/>
        <w:spacing w:line="278" w:lineRule="auto" w:before="74"/>
        <w:ind w:left="100" w:right="146"/>
      </w:pPr>
      <w:r>
        <w:rPr/>
        <w:br w:type="column"/>
      </w:r>
      <w:r>
        <w:rPr>
          <w:w w:val="105"/>
        </w:rPr>
        <w:t>Owned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marketing</w:t>
      </w:r>
      <w:r>
        <w:rPr>
          <w:spacing w:val="-5"/>
          <w:w w:val="105"/>
        </w:rPr>
        <w:t> </w:t>
      </w:r>
      <w:r>
        <w:rPr>
          <w:w w:val="105"/>
        </w:rPr>
        <w:t>attribution</w:t>
      </w:r>
      <w:r>
        <w:rPr>
          <w:spacing w:val="-5"/>
          <w:w w:val="105"/>
        </w:rPr>
        <w:t> </w:t>
      </w:r>
      <w:r>
        <w:rPr>
          <w:w w:val="105"/>
        </w:rPr>
        <w:t>dashboard</w:t>
      </w:r>
      <w:r>
        <w:rPr>
          <w:spacing w:val="-5"/>
          <w:w w:val="105"/>
        </w:rPr>
        <w:t> </w:t>
      </w:r>
      <w:r>
        <w:rPr>
          <w:w w:val="105"/>
        </w:rPr>
        <w:t>used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CMO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6 channel leads to set quarterly budgets.</w:t>
      </w:r>
    </w:p>
    <w:p>
      <w:pPr>
        <w:pStyle w:val="BodyText"/>
        <w:spacing w:line="261" w:lineRule="auto" w:before="90"/>
        <w:ind w:left="100" w:right="146"/>
      </w:pPr>
      <w:r>
        <w:rPr>
          <w:w w:val="105"/>
        </w:rPr>
        <w:t>Ran</w:t>
      </w:r>
      <w:r>
        <w:rPr>
          <w:spacing w:val="-5"/>
          <w:w w:val="105"/>
        </w:rPr>
        <w:t> </w:t>
      </w:r>
      <w:r>
        <w:rPr>
          <w:w w:val="105"/>
        </w:rPr>
        <w:t>A/B</w:t>
      </w:r>
      <w:r>
        <w:rPr>
          <w:spacing w:val="-5"/>
          <w:w w:val="105"/>
        </w:rPr>
        <w:t> </w:t>
      </w:r>
      <w:r>
        <w:rPr>
          <w:w w:val="105"/>
        </w:rPr>
        <w:t>test</w:t>
      </w:r>
      <w:r>
        <w:rPr>
          <w:spacing w:val="-5"/>
          <w:w w:val="105"/>
        </w:rPr>
        <w:t> </w:t>
      </w:r>
      <w:r>
        <w:rPr>
          <w:w w:val="105"/>
        </w:rPr>
        <w:t>analysis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email</w:t>
      </w:r>
      <w:r>
        <w:rPr>
          <w:spacing w:val="-5"/>
          <w:w w:val="105"/>
        </w:rPr>
        <w:t> </w:t>
      </w:r>
      <w:r>
        <w:rPr>
          <w:w w:val="105"/>
        </w:rPr>
        <w:t>subject</w:t>
      </w:r>
      <w:r>
        <w:rPr>
          <w:spacing w:val="-5"/>
          <w:w w:val="105"/>
        </w:rPr>
        <w:t> </w:t>
      </w:r>
      <w:r>
        <w:rPr>
          <w:w w:val="105"/>
        </w:rPr>
        <w:t>lines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landing</w:t>
      </w:r>
      <w:r>
        <w:rPr>
          <w:spacing w:val="-5"/>
          <w:w w:val="105"/>
        </w:rPr>
        <w:t> </w:t>
      </w:r>
      <w:r>
        <w:rPr>
          <w:w w:val="105"/>
        </w:rPr>
        <w:t>pages;</w:t>
      </w:r>
      <w:r>
        <w:rPr>
          <w:spacing w:val="-5"/>
          <w:w w:val="105"/>
        </w:rPr>
        <w:t> </w:t>
      </w:r>
      <w:r>
        <w:rPr>
          <w:w w:val="105"/>
        </w:rPr>
        <w:t>identiﬁed two winning variants that lifted click-through by about 18%.</w:t>
      </w:r>
    </w:p>
    <w:p>
      <w:pPr>
        <w:pStyle w:val="BodyText"/>
        <w:spacing w:line="278" w:lineRule="auto" w:before="104"/>
        <w:ind w:left="100" w:right="146"/>
      </w:pPr>
      <w:r>
        <w:rPr>
          <w:w w:val="105"/>
        </w:rPr>
        <w:t>Cleaned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rebuilt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customer</w:t>
      </w:r>
      <w:r>
        <w:rPr>
          <w:spacing w:val="-2"/>
          <w:w w:val="105"/>
        </w:rPr>
        <w:t> </w:t>
      </w:r>
      <w:r>
        <w:rPr>
          <w:w w:val="105"/>
        </w:rPr>
        <w:t>segmentation</w:t>
      </w:r>
      <w:r>
        <w:rPr>
          <w:spacing w:val="-2"/>
          <w:w w:val="105"/>
        </w:rPr>
        <w:t> </w:t>
      </w:r>
      <w:r>
        <w:rPr>
          <w:w w:val="105"/>
        </w:rPr>
        <w:t>logic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dbt,</w:t>
      </w:r>
      <w:r>
        <w:rPr>
          <w:spacing w:val="-2"/>
          <w:w w:val="105"/>
        </w:rPr>
        <w:t> </w:t>
      </w:r>
      <w:r>
        <w:rPr>
          <w:w w:val="105"/>
        </w:rPr>
        <w:t>replacing</w:t>
      </w:r>
      <w:r>
        <w:rPr>
          <w:spacing w:val="-2"/>
          <w:w w:val="105"/>
        </w:rPr>
        <w:t> </w:t>
      </w:r>
      <w:r>
        <w:rPr>
          <w:w w:val="105"/>
        </w:rPr>
        <w:t>a tangled set of Excel ﬁles.</w:t>
      </w:r>
    </w:p>
    <w:p>
      <w:pPr>
        <w:pStyle w:val="BodyText"/>
        <w:spacing w:line="278" w:lineRule="auto" w:before="75"/>
        <w:ind w:left="100" w:right="146"/>
      </w:pPr>
      <w:r>
        <w:rPr>
          <w:w w:val="105"/>
        </w:rPr>
        <w:t>Trained</w:t>
      </w:r>
      <w:r>
        <w:rPr>
          <w:spacing w:val="-14"/>
          <w:w w:val="105"/>
        </w:rPr>
        <w:t> </w:t>
      </w:r>
      <w:r>
        <w:rPr>
          <w:w w:val="105"/>
        </w:rPr>
        <w:t>merchandising</w:t>
      </w:r>
      <w:r>
        <w:rPr>
          <w:spacing w:val="-13"/>
          <w:w w:val="105"/>
        </w:rPr>
        <w:t> </w:t>
      </w:r>
      <w:r>
        <w:rPr>
          <w:w w:val="105"/>
        </w:rPr>
        <w:t>managers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self-serve</w:t>
      </w:r>
      <w:r>
        <w:rPr>
          <w:spacing w:val="-13"/>
          <w:w w:val="105"/>
        </w:rPr>
        <w:t> </w:t>
      </w:r>
      <w:r>
        <w:rPr>
          <w:w w:val="105"/>
        </w:rPr>
        <w:t>Tableau</w:t>
      </w:r>
      <w:r>
        <w:rPr>
          <w:spacing w:val="-13"/>
          <w:w w:val="105"/>
        </w:rPr>
        <w:t> </w:t>
      </w:r>
      <w:r>
        <w:rPr>
          <w:w w:val="105"/>
        </w:rPr>
        <w:t>so</w:t>
      </w:r>
      <w:r>
        <w:rPr>
          <w:spacing w:val="-13"/>
          <w:w w:val="105"/>
        </w:rPr>
        <w:t> </w:t>
      </w:r>
      <w:r>
        <w:rPr>
          <w:w w:val="105"/>
        </w:rPr>
        <w:t>they</w:t>
      </w:r>
      <w:r>
        <w:rPr>
          <w:spacing w:val="-14"/>
          <w:w w:val="105"/>
        </w:rPr>
        <w:t> </w:t>
      </w:r>
      <w:r>
        <w:rPr>
          <w:w w:val="105"/>
        </w:rPr>
        <w:t>stopped routing one-off pulls through analytics.</w:t>
      </w:r>
    </w:p>
    <w:sectPr>
      <w:type w:val="continuous"/>
      <w:pgSz w:w="11920" w:h="16860"/>
      <w:pgMar w:top="940" w:bottom="280" w:left="141" w:right="283"/>
      <w:cols w:num="2" w:equalWidth="0">
        <w:col w:w="3152" w:space="1832"/>
        <w:col w:w="65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7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8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9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iya.raman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2026-06-08T18:17:52Z</dcterms:created>
  <dcterms:modified xsi:type="dcterms:W3CDTF">2026-06-08T18:17:52Z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