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7407275" cy="2352675"/>
                <wp:effectExtent l="0" t="0" r="0" b="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407275" cy="2352675"/>
                          <a:chExt cx="7407275" cy="23526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598420" cy="1685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8420" h="1685925">
                                <a:moveTo>
                                  <a:pt x="6450" y="1685924"/>
                                </a:moveTo>
                                <a:lnTo>
                                  <a:pt x="0" y="1685924"/>
                                </a:lnTo>
                                <a:lnTo>
                                  <a:pt x="0" y="0"/>
                                </a:lnTo>
                                <a:lnTo>
                                  <a:pt x="2598390" y="0"/>
                                </a:lnTo>
                                <a:lnTo>
                                  <a:pt x="2598390" y="489781"/>
                                </a:lnTo>
                                <a:lnTo>
                                  <a:pt x="6450" y="1685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1B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005" y="400049"/>
                            <a:ext cx="1943099" cy="19526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155" y="467171"/>
                            <a:ext cx="1828799" cy="18283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599580" y="2247899"/>
                            <a:ext cx="4714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4875" h="9525">
                                <a:moveTo>
                                  <a:pt x="47148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714874" y="0"/>
                                </a:lnTo>
                                <a:lnTo>
                                  <a:pt x="47148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1B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7407275" cy="2352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19"/>
                                <w:rPr>
                                  <w:rFonts w:ascii="Times New Roman"/>
                                  <w:sz w:val="74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4349" w:right="0" w:firstLine="0"/>
                                <w:jc w:val="center"/>
                                <w:rPr>
                                  <w:sz w:val="74"/>
                                </w:rPr>
                              </w:pPr>
                              <w:r>
                                <w:rPr>
                                  <w:b/>
                                  <w:color w:val="731B46"/>
                                  <w:sz w:val="74"/>
                                </w:rPr>
                                <w:t>Sandra</w:t>
                              </w:r>
                              <w:r>
                                <w:rPr>
                                  <w:b/>
                                  <w:color w:val="731B46"/>
                                  <w:spacing w:val="-17"/>
                                  <w:sz w:val="74"/>
                                </w:rPr>
                                <w:t> </w:t>
                              </w:r>
                              <w:r>
                                <w:rPr>
                                  <w:color w:val="731B46"/>
                                  <w:spacing w:val="-2"/>
                                  <w:sz w:val="74"/>
                                </w:rPr>
                                <w:t>Thompson</w:t>
                              </w:r>
                            </w:p>
                            <w:p>
                              <w:pPr>
                                <w:spacing w:before="86"/>
                                <w:ind w:left="4349" w:right="0" w:firstLine="0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731B46"/>
                                  <w:sz w:val="22"/>
                                </w:rPr>
                                <w:t>Physician</w:t>
                              </w:r>
                              <w:r>
                                <w:rPr>
                                  <w:color w:val="731B46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731B46"/>
                                  <w:spacing w:val="-2"/>
                                  <w:sz w:val="22"/>
                                </w:rPr>
                                <w:t>Assistant</w:t>
                              </w:r>
                            </w:p>
                            <w:p>
                              <w:pPr>
                                <w:spacing w:line="290" w:lineRule="auto" w:before="250"/>
                                <w:ind w:left="4349" w:right="0" w:hanging="1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Lead Physician</w:t>
                              </w:r>
                              <w:r>
                                <w:rPr>
                                  <w:spacing w:val="-7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Assistant overseeing a 22-PA</w:t>
                              </w:r>
                              <w:r>
                                <w:rPr>
                                  <w:spacing w:val="-7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team across hospital medicine and step-down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units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at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600-bed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teaching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hospital.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Sixteen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years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clinical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practice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plus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seven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in administrative leadership. Balance stafﬁng, credentialing, and quality work with two clinical shifts per week to stay current at the bedside.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83.25pt;height:185.25pt;mso-position-horizontal-relative:char;mso-position-vertical-relative:line" id="docshapegroup1" coordorigin="0,0" coordsize="11665,3705">
                <v:shape style="position:absolute;left:0;top:0;width:4092;height:2655" id="docshape2" coordorigin="0,0" coordsize="4092,2655" path="m10,2655l0,2655,0,0,4092,0,4092,771,10,2655xe" filled="true" fillcolor="#731b46" stroked="false">
                  <v:path arrowok="t"/>
                  <v:fill type="solid"/>
                </v:shape>
                <v:shape style="position:absolute;left:448;top:630;width:3060;height:3075" type="#_x0000_t75" id="docshape3" stroked="false">
                  <v:imagedata r:id="rId5" o:title=""/>
                </v:shape>
                <v:shape style="position:absolute;left:538;top:735;width:2880;height:2880" type="#_x0000_t75" id="docshape4" stroked="false">
                  <v:imagedata r:id="rId6" o:title=""/>
                </v:shape>
                <v:rect style="position:absolute;left:4093;top:3540;width:7425;height:15" id="docshape5" filled="true" fillcolor="#731b46" stroked="false">
                  <v:fill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1665;height:3705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119"/>
                          <w:rPr>
                            <w:rFonts w:ascii="Times New Roman"/>
                            <w:sz w:val="74"/>
                          </w:rPr>
                        </w:pPr>
                      </w:p>
                      <w:p>
                        <w:pPr>
                          <w:spacing w:before="1"/>
                          <w:ind w:left="4349" w:right="0" w:firstLine="0"/>
                          <w:jc w:val="center"/>
                          <w:rPr>
                            <w:sz w:val="74"/>
                          </w:rPr>
                        </w:pPr>
                        <w:r>
                          <w:rPr>
                            <w:b/>
                            <w:color w:val="731B46"/>
                            <w:sz w:val="74"/>
                          </w:rPr>
                          <w:t>Sandra</w:t>
                        </w:r>
                        <w:r>
                          <w:rPr>
                            <w:b/>
                            <w:color w:val="731B46"/>
                            <w:spacing w:val="-17"/>
                            <w:sz w:val="74"/>
                          </w:rPr>
                          <w:t> </w:t>
                        </w:r>
                        <w:r>
                          <w:rPr>
                            <w:color w:val="731B46"/>
                            <w:spacing w:val="-2"/>
                            <w:sz w:val="74"/>
                          </w:rPr>
                          <w:t>Thompson</w:t>
                        </w:r>
                      </w:p>
                      <w:p>
                        <w:pPr>
                          <w:spacing w:before="86"/>
                          <w:ind w:left="4349" w:right="0" w:firstLine="0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color w:val="731B46"/>
                            <w:sz w:val="22"/>
                          </w:rPr>
                          <w:t>Physician</w:t>
                        </w:r>
                        <w:r>
                          <w:rPr>
                            <w:color w:val="731B46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731B46"/>
                            <w:spacing w:val="-2"/>
                            <w:sz w:val="22"/>
                          </w:rPr>
                          <w:t>Assistant</w:t>
                        </w:r>
                      </w:p>
                      <w:p>
                        <w:pPr>
                          <w:spacing w:line="290" w:lineRule="auto" w:before="250"/>
                          <w:ind w:left="4349" w:right="0" w:hanging="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Lead Physician</w:t>
                        </w:r>
                        <w:r>
                          <w:rPr>
                            <w:spacing w:val="-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Assistant overseeing a 22-PA</w:t>
                        </w:r>
                        <w:r>
                          <w:rPr>
                            <w:spacing w:val="-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team across hospital medicine and step-down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units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at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600-bed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teaching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hospital.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Sixteen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years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of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clinical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practice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plus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seven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in administrative leadership. Balance stafﬁng, credentialing, and quality work with two clinical shifts per week to stay current at the bedside.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5"/>
        <w:rPr>
          <w:rFonts w:ascii="Times New Roman"/>
          <w:sz w:val="6"/>
        </w:rPr>
      </w:pPr>
    </w:p>
    <w:p>
      <w:pPr>
        <w:pStyle w:val="BodyText"/>
        <w:spacing w:after="0"/>
        <w:rPr>
          <w:rFonts w:ascii="Times New Roman"/>
          <w:sz w:val="6"/>
        </w:rPr>
        <w:sectPr>
          <w:type w:val="continuous"/>
          <w:pgSz w:w="11920" w:h="16860"/>
          <w:pgMar w:top="0" w:bottom="0" w:left="0" w:right="141"/>
        </w:sectPr>
      </w:pPr>
    </w:p>
    <w:p>
      <w:pPr>
        <w:pStyle w:val="BodyText"/>
        <w:spacing w:before="156"/>
        <w:rPr>
          <w:rFonts w:ascii="Times New Roman"/>
          <w:sz w:val="16"/>
        </w:rPr>
      </w:pPr>
      <w:r>
        <w:rPr>
          <w:rFonts w:asci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4972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600325" cy="1070610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260032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0325" h="10706100">
                              <a:moveTo>
                                <a:pt x="260032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600324" y="0"/>
                              </a:lnTo>
                              <a:lnTo>
                                <a:pt x="260032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04.749984pt;height:842.999933pt;mso-position-horizontal-relative:page;mso-position-vertical-relative:page;z-index:-15819264" id="docshape7" filled="true" fillcolor="#f5f5f5" stroked="false">
                <v:fill type="solid"/>
                <w10:wrap type="none"/>
              </v:rect>
            </w:pict>
          </mc:Fallback>
        </mc:AlternateContent>
      </w:r>
    </w:p>
    <w:p>
      <w:pPr>
        <w:pStyle w:val="Heading1"/>
        <w:spacing w:before="1"/>
      </w:pPr>
      <w:r>
        <w:rPr>
          <w:smallCaps/>
          <w:color w:val="731B46"/>
          <w:spacing w:val="-2"/>
          <w:w w:val="105"/>
        </w:rPr>
        <w:t>Contact</w:t>
      </w:r>
      <w:r>
        <w:rPr>
          <w:smallCaps/>
          <w:color w:val="731B46"/>
          <w:spacing w:val="-7"/>
          <w:w w:val="105"/>
        </w:rPr>
        <w:t> </w:t>
      </w:r>
      <w:r>
        <w:rPr>
          <w:smallCaps/>
          <w:color w:val="731B46"/>
          <w:spacing w:val="-2"/>
          <w:w w:val="105"/>
        </w:rPr>
        <w:t>Information</w:t>
      </w:r>
    </w:p>
    <w:p>
      <w:pPr>
        <w:pStyle w:val="BodyText"/>
        <w:spacing w:before="103"/>
        <w:rPr>
          <w:b/>
          <w:sz w:val="16"/>
        </w:rPr>
      </w:pPr>
    </w:p>
    <w:p>
      <w:pPr>
        <w:spacing w:before="0"/>
        <w:ind w:left="705" w:right="0" w:firstLine="0"/>
        <w:jc w:val="left"/>
        <w:rPr>
          <w:sz w:val="20"/>
        </w:rPr>
      </w:pPr>
      <w:r>
        <w:rPr>
          <w:position w:val="-10"/>
        </w:rPr>
        <w:drawing>
          <wp:inline distT="0" distB="0" distL="0" distR="0">
            <wp:extent cx="200766" cy="200761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66" cy="20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  <w:sz w:val="20"/>
        </w:rPr>
        <w:t> </w:t>
      </w:r>
      <w:r>
        <w:rPr>
          <w:color w:val="1F1F1F"/>
          <w:sz w:val="20"/>
        </w:rPr>
        <w:t>(813) 555-0108</w:t>
      </w:r>
    </w:p>
    <w:p>
      <w:pPr>
        <w:spacing w:line="331" w:lineRule="auto" w:before="104"/>
        <w:ind w:left="706" w:right="219" w:firstLine="19"/>
        <w:jc w:val="left"/>
        <w:rPr>
          <w:sz w:val="20"/>
        </w:rPr>
      </w:pPr>
      <w:r>
        <w:rPr>
          <w:position w:val="-10"/>
        </w:rPr>
        <w:drawing>
          <wp:inline distT="0" distB="0" distL="0" distR="0">
            <wp:extent cx="174258" cy="200679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58" cy="200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  <w:sz w:val="20"/>
        </w:rPr>
        <w:t> </w:t>
      </w:r>
      <w:hyperlink r:id="rId9">
        <w:r>
          <w:rPr>
            <w:color w:val="1F1F1F"/>
            <w:sz w:val="20"/>
          </w:rPr>
          <w:t>g.okafor@example.com</w:t>
        </w:r>
      </w:hyperlink>
      <w:r>
        <w:rPr>
          <w:color w:val="1F1F1F"/>
          <w:sz w:val="20"/>
        </w:rPr>
        <w:t> </w:t>
      </w:r>
      <w:r>
        <w:rPr>
          <w:color w:val="1F1F1F"/>
          <w:position w:val="-10"/>
          <w:sz w:val="20"/>
        </w:rPr>
        <w:drawing>
          <wp:inline distT="0" distB="0" distL="0" distR="0">
            <wp:extent cx="199480" cy="200769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80" cy="20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F1F1F"/>
          <w:position w:val="-10"/>
          <w:sz w:val="20"/>
        </w:rPr>
      </w:r>
      <w:r>
        <w:rPr>
          <w:rFonts w:ascii="Times New Roman"/>
          <w:color w:val="1F1F1F"/>
          <w:spacing w:val="80"/>
          <w:sz w:val="20"/>
        </w:rPr>
        <w:t> </w:t>
      </w:r>
      <w:r>
        <w:rPr>
          <w:color w:val="1F1F1F"/>
          <w:sz w:val="20"/>
        </w:rPr>
        <w:t>Tampa, FL 12345</w:t>
      </w:r>
    </w:p>
    <w:p>
      <w:pPr>
        <w:pStyle w:val="BodyText"/>
        <w:spacing w:before="210"/>
        <w:rPr>
          <w:sz w:val="20"/>
        </w:rPr>
      </w:pPr>
    </w:p>
    <w:p>
      <w:pPr>
        <w:pStyle w:val="Heading1"/>
      </w:pPr>
      <w:r>
        <w:rPr>
          <w:smallCaps/>
          <w:color w:val="731B46"/>
          <w:spacing w:val="-2"/>
          <w:w w:val="105"/>
        </w:rPr>
        <w:t>Education</w:t>
      </w:r>
    </w:p>
    <w:p>
      <w:pPr>
        <w:pStyle w:val="BodyText"/>
        <w:spacing w:before="100"/>
        <w:rPr>
          <w:b/>
          <w:sz w:val="16"/>
        </w:rPr>
      </w:pPr>
    </w:p>
    <w:p>
      <w:pPr>
        <w:pStyle w:val="BodyText"/>
        <w:spacing w:line="268" w:lineRule="auto"/>
        <w:ind w:left="521"/>
      </w:pPr>
      <w:r>
        <w:rPr>
          <w:spacing w:val="-2"/>
          <w:w w:val="105"/>
        </w:rPr>
        <w:t>Master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Medical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Science,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Physician </w:t>
      </w:r>
      <w:r>
        <w:rPr>
          <w:w w:val="105"/>
        </w:rPr>
        <w:t>Assistant Studies, Emory University, </w:t>
      </w:r>
      <w:r>
        <w:rPr>
          <w:spacing w:val="-4"/>
          <w:w w:val="105"/>
        </w:rPr>
        <w:t>2009</w:t>
      </w:r>
    </w:p>
    <w:p>
      <w:pPr>
        <w:pStyle w:val="BodyText"/>
        <w:spacing w:before="57"/>
      </w:pPr>
    </w:p>
    <w:p>
      <w:pPr>
        <w:pStyle w:val="BodyText"/>
        <w:spacing w:line="278" w:lineRule="auto"/>
        <w:ind w:left="521" w:right="8"/>
      </w:pPr>
      <w:r>
        <w:rPr>
          <w:spacing w:val="-2"/>
          <w:w w:val="105"/>
        </w:rPr>
        <w:t>B.S.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Biochemistry,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University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Texas </w:t>
      </w:r>
      <w:r>
        <w:rPr>
          <w:w w:val="105"/>
        </w:rPr>
        <w:t>at Austin, 2006</w:t>
      </w:r>
    </w:p>
    <w:p>
      <w:pPr>
        <w:pStyle w:val="BodyText"/>
        <w:spacing w:before="48"/>
      </w:pPr>
    </w:p>
    <w:p>
      <w:pPr>
        <w:pStyle w:val="BodyText"/>
        <w:ind w:left="521"/>
      </w:pPr>
      <w:r>
        <w:rPr/>
        <w:t>NCCPA</w:t>
      </w:r>
      <w:r>
        <w:rPr>
          <w:spacing w:val="-3"/>
        </w:rPr>
        <w:t> </w:t>
      </w:r>
      <w:r>
        <w:rPr/>
        <w:t>Certiﬁed</w:t>
      </w:r>
      <w:r>
        <w:rPr>
          <w:spacing w:val="9"/>
        </w:rPr>
        <w:t> </w:t>
      </w:r>
      <w:r>
        <w:rPr/>
        <w:t>(PA-C),</w:t>
      </w:r>
      <w:r>
        <w:rPr>
          <w:spacing w:val="9"/>
        </w:rPr>
        <w:t> </w:t>
      </w:r>
      <w:r>
        <w:rPr/>
        <w:t>2009-</w:t>
      </w:r>
      <w:r>
        <w:rPr>
          <w:spacing w:val="-2"/>
        </w:rPr>
        <w:t>Present</w:t>
      </w:r>
    </w:p>
    <w:p>
      <w:pPr>
        <w:pStyle w:val="BodyText"/>
        <w:spacing w:before="18"/>
        <w:ind w:left="521"/>
      </w:pPr>
      <w:r>
        <w:rPr>
          <w:spacing w:val="-2"/>
          <w:w w:val="105"/>
        </w:rPr>
        <w:t>|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Florida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License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#PA9921</w:t>
      </w:r>
    </w:p>
    <w:p>
      <w:pPr>
        <w:pStyle w:val="BodyText"/>
        <w:spacing w:before="81"/>
      </w:pPr>
    </w:p>
    <w:p>
      <w:pPr>
        <w:pStyle w:val="BodyText"/>
        <w:spacing w:line="278" w:lineRule="auto"/>
        <w:ind w:left="521"/>
      </w:pPr>
      <w:r>
        <w:rPr>
          <w:spacing w:val="-2"/>
          <w:w w:val="105"/>
        </w:rPr>
        <w:t>Certiﬁcate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Added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Qualiﬁcations (CAQ)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Hospital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Medicine,</w:t>
      </w:r>
      <w:r>
        <w:rPr>
          <w:spacing w:val="-5"/>
          <w:w w:val="105"/>
        </w:rPr>
        <w:t> </w:t>
      </w:r>
      <w:r>
        <w:rPr>
          <w:spacing w:val="-4"/>
          <w:w w:val="105"/>
        </w:rPr>
        <w:t>2022</w:t>
      </w:r>
    </w:p>
    <w:p>
      <w:pPr>
        <w:pStyle w:val="BodyText"/>
        <w:spacing w:before="48"/>
      </w:pPr>
    </w:p>
    <w:p>
      <w:pPr>
        <w:pStyle w:val="BodyText"/>
        <w:ind w:left="521"/>
      </w:pPr>
      <w:r>
        <w:rPr/>
        <w:t>BLS,</w:t>
      </w:r>
      <w:r>
        <w:rPr>
          <w:spacing w:val="-4"/>
        </w:rPr>
        <w:t> </w:t>
      </w:r>
      <w:r>
        <w:rPr/>
        <w:t>ACLS,</w:t>
      </w:r>
      <w:r>
        <w:rPr>
          <w:spacing w:val="-4"/>
        </w:rPr>
        <w:t> </w:t>
      </w:r>
      <w:r>
        <w:rPr/>
        <w:t>ATLS</w:t>
      </w:r>
      <w:r>
        <w:rPr>
          <w:spacing w:val="8"/>
        </w:rPr>
        <w:t> </w:t>
      </w:r>
      <w:r>
        <w:rPr>
          <w:spacing w:val="-2"/>
        </w:rPr>
        <w:t>(current)</w:t>
      </w:r>
    </w:p>
    <w:p>
      <w:pPr>
        <w:pStyle w:val="BodyText"/>
      </w:pPr>
    </w:p>
    <w:p>
      <w:pPr>
        <w:pStyle w:val="BodyText"/>
        <w:spacing w:before="65"/>
      </w:pPr>
    </w:p>
    <w:p>
      <w:pPr>
        <w:pStyle w:val="Heading1"/>
      </w:pPr>
      <w:r>
        <w:rPr>
          <w:smallCaps/>
          <w:color w:val="731B46"/>
          <w:w w:val="105"/>
        </w:rPr>
        <w:t>Key </w:t>
      </w:r>
      <w:r>
        <w:rPr>
          <w:smallCaps/>
          <w:color w:val="731B46"/>
          <w:spacing w:val="-2"/>
          <w:w w:val="105"/>
        </w:rPr>
        <w:t>Skills</w:t>
      </w:r>
    </w:p>
    <w:p>
      <w:pPr>
        <w:pStyle w:val="BodyText"/>
        <w:spacing w:before="100"/>
        <w:rPr>
          <w:b/>
          <w:sz w:val="16"/>
        </w:rPr>
      </w:pP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0" w:after="0"/>
        <w:ind w:left="819" w:right="0" w:hanging="295"/>
        <w:jc w:val="left"/>
        <w:rPr>
          <w:sz w:val="18"/>
        </w:rPr>
      </w:pPr>
      <w:r>
        <w:rPr>
          <w:spacing w:val="-2"/>
          <w:w w:val="105"/>
          <w:sz w:val="18"/>
        </w:rPr>
        <w:t>APP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team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leadership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stafﬁng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78" w:lineRule="auto" w:before="123" w:after="0"/>
        <w:ind w:left="819" w:right="590" w:hanging="295"/>
        <w:jc w:val="left"/>
        <w:rPr>
          <w:sz w:val="18"/>
        </w:rPr>
      </w:pPr>
      <w:r>
        <w:rPr>
          <w:spacing w:val="-2"/>
          <w:w w:val="105"/>
          <w:sz w:val="18"/>
        </w:rPr>
        <w:t>Credentialing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privileging design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78" w:lineRule="auto" w:before="75" w:after="0"/>
        <w:ind w:left="819" w:right="198" w:hanging="295"/>
        <w:jc w:val="left"/>
        <w:rPr>
          <w:sz w:val="18"/>
        </w:rPr>
      </w:pPr>
      <w:r>
        <w:rPr>
          <w:spacing w:val="-2"/>
          <w:w w:val="105"/>
          <w:sz w:val="18"/>
        </w:rPr>
        <w:t>Hospital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medicine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step-down management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61" w:lineRule="auto" w:before="90" w:after="0"/>
        <w:ind w:left="819" w:right="157" w:hanging="295"/>
        <w:jc w:val="left"/>
        <w:rPr>
          <w:sz w:val="18"/>
        </w:rPr>
      </w:pPr>
      <w:r>
        <w:rPr>
          <w:spacing w:val="-2"/>
          <w:w w:val="105"/>
          <w:sz w:val="18"/>
        </w:rPr>
        <w:t>Cardiothoracic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ﬁrst-assist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(CABG, valve)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104" w:after="0"/>
        <w:ind w:left="819" w:right="0" w:hanging="295"/>
        <w:jc w:val="left"/>
        <w:rPr>
          <w:sz w:val="18"/>
        </w:rPr>
      </w:pPr>
      <w:r>
        <w:rPr>
          <w:sz w:val="18"/>
        </w:rPr>
        <w:t>ERAS</w:t>
      </w:r>
      <w:r>
        <w:rPr>
          <w:spacing w:val="13"/>
          <w:sz w:val="18"/>
        </w:rPr>
        <w:t> </w:t>
      </w:r>
      <w:r>
        <w:rPr>
          <w:sz w:val="18"/>
        </w:rPr>
        <w:t>and</w:t>
      </w:r>
      <w:r>
        <w:rPr>
          <w:spacing w:val="14"/>
          <w:sz w:val="18"/>
        </w:rPr>
        <w:t> </w:t>
      </w:r>
      <w:r>
        <w:rPr>
          <w:sz w:val="18"/>
        </w:rPr>
        <w:t>length-of-stay</w:t>
      </w:r>
      <w:r>
        <w:rPr>
          <w:spacing w:val="14"/>
          <w:sz w:val="18"/>
        </w:rPr>
        <w:t> </w:t>
      </w:r>
      <w:r>
        <w:rPr>
          <w:spacing w:val="-2"/>
          <w:sz w:val="18"/>
        </w:rPr>
        <w:t>pathways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78" w:lineRule="auto" w:before="123" w:after="0"/>
        <w:ind w:left="819" w:right="345" w:hanging="295"/>
        <w:jc w:val="left"/>
        <w:rPr>
          <w:sz w:val="18"/>
        </w:rPr>
      </w:pPr>
      <w:r>
        <w:rPr>
          <w:spacing w:val="-2"/>
          <w:w w:val="105"/>
          <w:sz w:val="18"/>
        </w:rPr>
        <w:t>APP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budgeting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productivity dashboards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74" w:after="0"/>
        <w:ind w:left="819" w:right="0" w:hanging="295"/>
        <w:jc w:val="left"/>
        <w:rPr>
          <w:sz w:val="18"/>
        </w:rPr>
      </w:pPr>
      <w:r>
        <w:rPr>
          <w:spacing w:val="-2"/>
          <w:w w:val="105"/>
          <w:sz w:val="18"/>
        </w:rPr>
        <w:t>QI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committee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M&amp;M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facilitation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78" w:lineRule="auto" w:before="123" w:after="0"/>
        <w:ind w:left="819" w:right="766" w:hanging="295"/>
        <w:jc w:val="left"/>
        <w:rPr>
          <w:sz w:val="18"/>
        </w:rPr>
      </w:pPr>
      <w:r>
        <w:rPr>
          <w:spacing w:val="-2"/>
          <w:w w:val="105"/>
          <w:sz w:val="18"/>
        </w:rPr>
        <w:t>Mentorship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procedure precepting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75" w:after="0"/>
        <w:ind w:left="819" w:right="0" w:hanging="295"/>
        <w:jc w:val="left"/>
        <w:rPr>
          <w:sz w:val="18"/>
        </w:rPr>
      </w:pPr>
      <w:r>
        <w:rPr>
          <w:spacing w:val="-2"/>
          <w:w w:val="105"/>
          <w:sz w:val="18"/>
        </w:rPr>
        <w:t>Epic,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Cerner,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Meditech</w:t>
      </w:r>
      <w:r>
        <w:rPr>
          <w:spacing w:val="-7"/>
          <w:w w:val="105"/>
          <w:sz w:val="18"/>
        </w:rPr>
        <w:t> </w:t>
      </w:r>
      <w:r>
        <w:rPr>
          <w:spacing w:val="-5"/>
          <w:w w:val="105"/>
          <w:sz w:val="18"/>
        </w:rPr>
        <w:t>EHR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78" w:lineRule="auto" w:before="123" w:after="0"/>
        <w:ind w:left="819" w:right="870" w:hanging="295"/>
        <w:jc w:val="left"/>
        <w:rPr>
          <w:sz w:val="18"/>
        </w:rPr>
      </w:pPr>
      <w:r>
        <w:rPr>
          <w:spacing w:val="-2"/>
          <w:w w:val="105"/>
          <w:sz w:val="18"/>
        </w:rPr>
        <w:t>Joint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Commission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survey readiness</w:t>
      </w:r>
    </w:p>
    <w:p>
      <w:pPr>
        <w:pStyle w:val="Heading1"/>
        <w:spacing w:before="71"/>
      </w:pPr>
      <w:r>
        <w:rPr>
          <w:b w:val="0"/>
        </w:rPr>
        <w:br w:type="column"/>
      </w:r>
      <w:r>
        <w:rPr>
          <w:smallCaps/>
          <w:color w:val="731B46"/>
          <w:spacing w:val="-2"/>
          <w:w w:val="105"/>
        </w:rPr>
        <w:t>Professional</w:t>
      </w:r>
      <w:r>
        <w:rPr>
          <w:smallCaps/>
          <w:color w:val="731B46"/>
          <w:spacing w:val="6"/>
          <w:w w:val="105"/>
        </w:rPr>
        <w:t> </w:t>
      </w:r>
      <w:r>
        <w:rPr>
          <w:smallCaps/>
          <w:color w:val="731B46"/>
          <w:spacing w:val="-2"/>
          <w:w w:val="105"/>
        </w:rPr>
        <w:t>Experience</w:t>
      </w:r>
    </w:p>
    <w:p>
      <w:pPr>
        <w:pStyle w:val="BodyText"/>
        <w:spacing w:before="54"/>
        <w:rPr>
          <w:b/>
          <w:sz w:val="16"/>
        </w:rPr>
      </w:pPr>
    </w:p>
    <w:p>
      <w:pPr>
        <w:spacing w:before="0"/>
        <w:ind w:left="503" w:right="0" w:firstLine="0"/>
        <w:jc w:val="left"/>
        <w:rPr>
          <w:b/>
          <w:sz w:val="18"/>
        </w:rPr>
      </w:pPr>
      <w:r>
        <w:rPr>
          <w:b/>
          <w:sz w:val="18"/>
        </w:rPr>
        <w:t>Lead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Physician</w:t>
      </w:r>
      <w:r>
        <w:rPr>
          <w:b/>
          <w:spacing w:val="4"/>
          <w:sz w:val="18"/>
        </w:rPr>
        <w:t> </w:t>
      </w:r>
      <w:r>
        <w:rPr>
          <w:b/>
          <w:sz w:val="18"/>
        </w:rPr>
        <w:t>Assistant,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Hospital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Medicine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|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2020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12"/>
          <w:sz w:val="18"/>
        </w:rPr>
        <w:t> </w:t>
      </w:r>
      <w:r>
        <w:rPr>
          <w:b/>
          <w:spacing w:val="-2"/>
          <w:sz w:val="18"/>
        </w:rPr>
        <w:t>Present</w:t>
      </w:r>
    </w:p>
    <w:p>
      <w:pPr>
        <w:pStyle w:val="BodyText"/>
        <w:spacing w:before="18"/>
        <w:ind w:left="503"/>
      </w:pPr>
      <w:r>
        <w:rPr/>
        <w:t>Gulf</w:t>
      </w:r>
      <w:r>
        <w:rPr>
          <w:spacing w:val="6"/>
        </w:rPr>
        <w:t> </w:t>
      </w:r>
      <w:r>
        <w:rPr/>
        <w:t>Crescent</w:t>
      </w:r>
      <w:r>
        <w:rPr>
          <w:spacing w:val="7"/>
        </w:rPr>
        <w:t> </w:t>
      </w:r>
      <w:r>
        <w:rPr/>
        <w:t>Medical</w:t>
      </w:r>
      <w:r>
        <w:rPr>
          <w:spacing w:val="7"/>
        </w:rPr>
        <w:t> </w:t>
      </w:r>
      <w:r>
        <w:rPr/>
        <w:t>Center,</w:t>
      </w:r>
      <w:r>
        <w:rPr>
          <w:spacing w:val="4"/>
        </w:rPr>
        <w:t> </w:t>
      </w:r>
      <w:r>
        <w:rPr/>
        <w:t>Tampa,</w:t>
      </w:r>
      <w:r>
        <w:rPr>
          <w:spacing w:val="7"/>
        </w:rPr>
        <w:t> </w:t>
      </w:r>
      <w:r>
        <w:rPr>
          <w:spacing w:val="-5"/>
        </w:rPr>
        <w:t>FL</w:t>
      </w:r>
    </w:p>
    <w:p>
      <w:pPr>
        <w:pStyle w:val="BodyText"/>
        <w:spacing w:before="21"/>
      </w:pPr>
    </w:p>
    <w:p>
      <w:pPr>
        <w:pStyle w:val="BodyText"/>
        <w:tabs>
          <w:tab w:pos="1191" w:val="left" w:leader="none"/>
        </w:tabs>
        <w:spacing w:line="278" w:lineRule="auto"/>
        <w:ind w:left="1191" w:right="956" w:hanging="300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Supervise</w:t>
      </w:r>
      <w:r>
        <w:rPr>
          <w:spacing w:val="-14"/>
          <w:w w:val="105"/>
        </w:rPr>
        <w:t> </w:t>
      </w:r>
      <w:r>
        <w:rPr>
          <w:w w:val="105"/>
        </w:rPr>
        <w:t>22</w:t>
      </w:r>
      <w:r>
        <w:rPr>
          <w:spacing w:val="-13"/>
          <w:w w:val="105"/>
        </w:rPr>
        <w:t> </w:t>
      </w:r>
      <w:r>
        <w:rPr>
          <w:w w:val="105"/>
        </w:rPr>
        <w:t>PAs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4</w:t>
      </w:r>
      <w:r>
        <w:rPr>
          <w:spacing w:val="-13"/>
          <w:w w:val="105"/>
        </w:rPr>
        <w:t> </w:t>
      </w:r>
      <w:r>
        <w:rPr>
          <w:w w:val="105"/>
        </w:rPr>
        <w:t>NPs</w:t>
      </w:r>
      <w:r>
        <w:rPr>
          <w:spacing w:val="-13"/>
          <w:w w:val="105"/>
        </w:rPr>
        <w:t> </w:t>
      </w:r>
      <w:r>
        <w:rPr>
          <w:w w:val="105"/>
        </w:rPr>
        <w:t>covering</w:t>
      </w:r>
      <w:r>
        <w:rPr>
          <w:spacing w:val="-13"/>
          <w:w w:val="105"/>
        </w:rPr>
        <w:t> </w:t>
      </w:r>
      <w:r>
        <w:rPr>
          <w:w w:val="105"/>
        </w:rPr>
        <w:t>hospitalist,</w:t>
      </w:r>
      <w:r>
        <w:rPr>
          <w:spacing w:val="-14"/>
          <w:w w:val="105"/>
        </w:rPr>
        <w:t> </w:t>
      </w:r>
      <w:r>
        <w:rPr>
          <w:w w:val="105"/>
        </w:rPr>
        <w:t>neuro</w:t>
      </w:r>
      <w:r>
        <w:rPr>
          <w:spacing w:val="-13"/>
          <w:w w:val="105"/>
        </w:rPr>
        <w:t> </w:t>
      </w:r>
      <w:r>
        <w:rPr>
          <w:w w:val="105"/>
        </w:rPr>
        <w:t>step-down, and post-surgical services across day, evening, and night shifts.</w:t>
      </w:r>
    </w:p>
    <w:p>
      <w:pPr>
        <w:pStyle w:val="BodyText"/>
        <w:tabs>
          <w:tab w:pos="1191" w:val="left" w:leader="none"/>
        </w:tabs>
        <w:spacing w:line="268" w:lineRule="auto" w:before="90"/>
        <w:ind w:left="1191" w:right="656" w:hanging="300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Reduced</w:t>
      </w:r>
      <w:r>
        <w:rPr>
          <w:spacing w:val="-14"/>
          <w:w w:val="105"/>
        </w:rPr>
        <w:t> </w:t>
      </w:r>
      <w:r>
        <w:rPr>
          <w:w w:val="105"/>
        </w:rPr>
        <w:t>PA</w:t>
      </w:r>
      <w:r>
        <w:rPr>
          <w:spacing w:val="-13"/>
          <w:w w:val="105"/>
        </w:rPr>
        <w:t> </w:t>
      </w:r>
      <w:r>
        <w:rPr>
          <w:w w:val="105"/>
        </w:rPr>
        <w:t>turnover</w:t>
      </w:r>
      <w:r>
        <w:rPr>
          <w:spacing w:val="-13"/>
          <w:w w:val="105"/>
        </w:rPr>
        <w:t> </w:t>
      </w:r>
      <w:r>
        <w:rPr>
          <w:w w:val="105"/>
        </w:rPr>
        <w:t>from</w:t>
      </w:r>
      <w:r>
        <w:rPr>
          <w:spacing w:val="-13"/>
          <w:w w:val="105"/>
        </w:rPr>
        <w:t> </w:t>
      </w:r>
      <w:r>
        <w:rPr>
          <w:w w:val="105"/>
        </w:rPr>
        <w:t>28%</w:t>
      </w:r>
      <w:r>
        <w:rPr>
          <w:spacing w:val="-13"/>
          <w:w w:val="105"/>
        </w:rPr>
        <w:t> </w:t>
      </w:r>
      <w:r>
        <w:rPr>
          <w:w w:val="105"/>
        </w:rPr>
        <w:t>to</w:t>
      </w:r>
      <w:r>
        <w:rPr>
          <w:spacing w:val="-13"/>
          <w:w w:val="105"/>
        </w:rPr>
        <w:t> </w:t>
      </w:r>
      <w:r>
        <w:rPr>
          <w:w w:val="105"/>
        </w:rPr>
        <w:t>9%</w:t>
      </w:r>
      <w:r>
        <w:rPr>
          <w:spacing w:val="-13"/>
          <w:w w:val="105"/>
        </w:rPr>
        <w:t> </w:t>
      </w:r>
      <w:r>
        <w:rPr>
          <w:w w:val="105"/>
        </w:rPr>
        <w:t>over</w:t>
      </w:r>
      <w:r>
        <w:rPr>
          <w:spacing w:val="-14"/>
          <w:w w:val="105"/>
        </w:rPr>
        <w:t> </w:t>
      </w:r>
      <w:r>
        <w:rPr>
          <w:w w:val="105"/>
        </w:rPr>
        <w:t>three</w:t>
      </w:r>
      <w:r>
        <w:rPr>
          <w:spacing w:val="-13"/>
          <w:w w:val="105"/>
        </w:rPr>
        <w:t> </w:t>
      </w:r>
      <w:r>
        <w:rPr>
          <w:w w:val="105"/>
        </w:rPr>
        <w:t>years</w:t>
      </w:r>
      <w:r>
        <w:rPr>
          <w:spacing w:val="-13"/>
          <w:w w:val="105"/>
        </w:rPr>
        <w:t> </w:t>
      </w:r>
      <w:r>
        <w:rPr>
          <w:w w:val="105"/>
        </w:rPr>
        <w:t>by</w:t>
      </w:r>
      <w:r>
        <w:rPr>
          <w:spacing w:val="-13"/>
          <w:w w:val="105"/>
        </w:rPr>
        <w:t> </w:t>
      </w:r>
      <w:r>
        <w:rPr>
          <w:w w:val="105"/>
        </w:rPr>
        <w:t>restructuring schedules, building a formal mentorship pairing, and adding a procedure skills lab.</w:t>
      </w:r>
    </w:p>
    <w:p>
      <w:pPr>
        <w:pStyle w:val="BodyText"/>
        <w:tabs>
          <w:tab w:pos="1191" w:val="left" w:leader="none"/>
        </w:tabs>
        <w:spacing w:line="268" w:lineRule="auto" w:before="100"/>
        <w:ind w:left="1191" w:right="662" w:hanging="300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Sit on the hospital's</w:t>
      </w:r>
      <w:r>
        <w:rPr>
          <w:spacing w:val="-8"/>
          <w:w w:val="105"/>
        </w:rPr>
        <w:t> </w:t>
      </w:r>
      <w:r>
        <w:rPr>
          <w:w w:val="105"/>
        </w:rPr>
        <w:t>APP credentialing committee; rewrote the privileging</w:t>
      </w:r>
      <w:r>
        <w:rPr>
          <w:spacing w:val="-14"/>
          <w:w w:val="105"/>
        </w:rPr>
        <w:t> </w:t>
      </w:r>
      <w:r>
        <w:rPr>
          <w:w w:val="105"/>
        </w:rPr>
        <w:t>matrix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14</w:t>
      </w:r>
      <w:r>
        <w:rPr>
          <w:spacing w:val="-13"/>
          <w:w w:val="105"/>
        </w:rPr>
        <w:t> </w:t>
      </w:r>
      <w:r>
        <w:rPr>
          <w:w w:val="105"/>
        </w:rPr>
        <w:t>procedures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shortened</w:t>
      </w:r>
      <w:r>
        <w:rPr>
          <w:spacing w:val="-13"/>
          <w:w w:val="105"/>
        </w:rPr>
        <w:t> </w:t>
      </w:r>
      <w:r>
        <w:rPr>
          <w:w w:val="105"/>
        </w:rPr>
        <w:t>average</w:t>
      </w:r>
      <w:r>
        <w:rPr>
          <w:spacing w:val="-14"/>
          <w:w w:val="105"/>
        </w:rPr>
        <w:t> </w:t>
      </w:r>
      <w:r>
        <w:rPr>
          <w:w w:val="105"/>
        </w:rPr>
        <w:t>onboarding from 11 weeks to 6.</w:t>
      </w:r>
    </w:p>
    <w:p>
      <w:pPr>
        <w:pStyle w:val="BodyText"/>
        <w:tabs>
          <w:tab w:pos="1191" w:val="left" w:leader="none"/>
        </w:tabs>
        <w:spacing w:line="261" w:lineRule="auto" w:before="99"/>
        <w:ind w:left="1191" w:right="829" w:hanging="300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Carry</w:t>
      </w:r>
      <w:r>
        <w:rPr>
          <w:spacing w:val="-13"/>
          <w:w w:val="105"/>
        </w:rPr>
        <w:t> </w:t>
      </w:r>
      <w:r>
        <w:rPr>
          <w:w w:val="105"/>
        </w:rPr>
        <w:t>two</w:t>
      </w:r>
      <w:r>
        <w:rPr>
          <w:spacing w:val="-13"/>
          <w:w w:val="105"/>
        </w:rPr>
        <w:t> </w:t>
      </w:r>
      <w:r>
        <w:rPr>
          <w:w w:val="105"/>
        </w:rPr>
        <w:t>12-hour</w:t>
      </w:r>
      <w:r>
        <w:rPr>
          <w:spacing w:val="-13"/>
          <w:w w:val="105"/>
        </w:rPr>
        <w:t> </w:t>
      </w:r>
      <w:r>
        <w:rPr>
          <w:w w:val="105"/>
        </w:rPr>
        <w:t>clinical</w:t>
      </w:r>
      <w:r>
        <w:rPr>
          <w:spacing w:val="-13"/>
          <w:w w:val="105"/>
        </w:rPr>
        <w:t> </w:t>
      </w:r>
      <w:r>
        <w:rPr>
          <w:w w:val="105"/>
        </w:rPr>
        <w:t>shifts</w:t>
      </w:r>
      <w:r>
        <w:rPr>
          <w:spacing w:val="-13"/>
          <w:w w:val="105"/>
        </w:rPr>
        <w:t> </w:t>
      </w:r>
      <w:r>
        <w:rPr>
          <w:w w:val="105"/>
        </w:rPr>
        <w:t>per</w:t>
      </w:r>
      <w:r>
        <w:rPr>
          <w:spacing w:val="-13"/>
          <w:w w:val="105"/>
        </w:rPr>
        <w:t> </w:t>
      </w:r>
      <w:r>
        <w:rPr>
          <w:w w:val="105"/>
        </w:rPr>
        <w:t>week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hospitalist</w:t>
      </w:r>
      <w:r>
        <w:rPr>
          <w:spacing w:val="-13"/>
          <w:w w:val="105"/>
        </w:rPr>
        <w:t> </w:t>
      </w:r>
      <w:r>
        <w:rPr>
          <w:w w:val="105"/>
        </w:rPr>
        <w:t>service</w:t>
      </w:r>
      <w:r>
        <w:rPr>
          <w:spacing w:val="-13"/>
          <w:w w:val="105"/>
        </w:rPr>
        <w:t> </w:t>
      </w:r>
      <w:r>
        <w:rPr>
          <w:w w:val="105"/>
        </w:rPr>
        <w:t>to keep credentialing requirements and clinical credibility current.</w:t>
      </w:r>
    </w:p>
    <w:p>
      <w:pPr>
        <w:pStyle w:val="BodyText"/>
        <w:tabs>
          <w:tab w:pos="1191" w:val="left" w:leader="none"/>
        </w:tabs>
        <w:spacing w:line="278" w:lineRule="auto" w:before="104"/>
        <w:ind w:left="1191" w:right="860" w:hanging="300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Partner with ﬁnance on annual</w:t>
      </w:r>
      <w:r>
        <w:rPr>
          <w:spacing w:val="-8"/>
          <w:w w:val="105"/>
        </w:rPr>
        <w:t> </w:t>
      </w:r>
      <w:r>
        <w:rPr>
          <w:w w:val="105"/>
        </w:rPr>
        <w:t>APP budget of $4.6M, including </w:t>
      </w:r>
      <w:r>
        <w:rPr>
          <w:spacing w:val="-2"/>
          <w:w w:val="105"/>
        </w:rPr>
        <w:t>productivity dashboards reviewed monthly with service-line directors.</w:t>
      </w:r>
    </w:p>
    <w:p>
      <w:pPr>
        <w:spacing w:before="195"/>
        <w:ind w:left="503" w:right="0" w:firstLine="0"/>
        <w:jc w:val="left"/>
        <w:rPr>
          <w:b/>
          <w:sz w:val="18"/>
        </w:rPr>
      </w:pPr>
      <w:r>
        <w:rPr>
          <w:b/>
          <w:spacing w:val="-2"/>
          <w:w w:val="105"/>
          <w:sz w:val="18"/>
        </w:rPr>
        <w:t>Assistant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Lead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PA,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Cardiothoracic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Surgery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|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2016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-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4"/>
          <w:w w:val="105"/>
          <w:sz w:val="18"/>
        </w:rPr>
        <w:t>2020</w:t>
      </w:r>
    </w:p>
    <w:p>
      <w:pPr>
        <w:pStyle w:val="BodyText"/>
        <w:spacing w:before="18"/>
        <w:ind w:left="503"/>
      </w:pPr>
      <w:r>
        <w:rPr/>
        <w:t>Magnolia</w:t>
      </w:r>
      <w:r>
        <w:rPr>
          <w:spacing w:val="15"/>
        </w:rPr>
        <w:t> </w:t>
      </w:r>
      <w:r>
        <w:rPr/>
        <w:t>Heart</w:t>
      </w:r>
      <w:r>
        <w:rPr>
          <w:spacing w:val="16"/>
        </w:rPr>
        <w:t> </w:t>
      </w:r>
      <w:r>
        <w:rPr/>
        <w:t>Institute,</w:t>
      </w:r>
      <w:r>
        <w:rPr>
          <w:spacing w:val="16"/>
        </w:rPr>
        <w:t> </w:t>
      </w:r>
      <w:r>
        <w:rPr/>
        <w:t>Birmingham,</w:t>
      </w:r>
      <w:r>
        <w:rPr>
          <w:spacing w:val="2"/>
        </w:rPr>
        <w:t> </w:t>
      </w:r>
      <w:r>
        <w:rPr>
          <w:spacing w:val="-5"/>
        </w:rPr>
        <w:t>AL</w:t>
      </w:r>
    </w:p>
    <w:p>
      <w:pPr>
        <w:pStyle w:val="BodyText"/>
        <w:spacing w:before="36"/>
      </w:pPr>
    </w:p>
    <w:p>
      <w:pPr>
        <w:pStyle w:val="BodyText"/>
        <w:tabs>
          <w:tab w:pos="1191" w:val="left" w:leader="none"/>
        </w:tabs>
        <w:spacing w:line="261" w:lineRule="auto"/>
        <w:ind w:left="1191" w:right="691" w:hanging="300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spacing w:val="-2"/>
          <w:w w:val="105"/>
        </w:rPr>
        <w:t>Coordinated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9-PA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CT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surgery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service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covering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pre-op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clinic,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OR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ﬁrst-</w:t>
      </w:r>
      <w:r>
        <w:rPr>
          <w:w w:val="105"/>
        </w:rPr>
        <w:t>assist, and ICU rounding for CABG and valve cases.</w:t>
      </w:r>
    </w:p>
    <w:p>
      <w:pPr>
        <w:pStyle w:val="BodyText"/>
        <w:tabs>
          <w:tab w:pos="1191" w:val="left" w:leader="none"/>
        </w:tabs>
        <w:spacing w:line="278" w:lineRule="auto" w:before="104"/>
        <w:ind w:left="1191" w:right="1396" w:hanging="300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Helped</w:t>
      </w:r>
      <w:r>
        <w:rPr>
          <w:spacing w:val="-14"/>
          <w:w w:val="105"/>
        </w:rPr>
        <w:t> </w:t>
      </w:r>
      <w:r>
        <w:rPr>
          <w:w w:val="105"/>
        </w:rPr>
        <w:t>standardize</w:t>
      </w:r>
      <w:r>
        <w:rPr>
          <w:spacing w:val="-13"/>
          <w:w w:val="105"/>
        </w:rPr>
        <w:t> </w:t>
      </w:r>
      <w:r>
        <w:rPr>
          <w:w w:val="105"/>
        </w:rPr>
        <w:t>an</w:t>
      </w:r>
      <w:r>
        <w:rPr>
          <w:spacing w:val="-13"/>
          <w:w w:val="105"/>
        </w:rPr>
        <w:t> </w:t>
      </w:r>
      <w:r>
        <w:rPr>
          <w:w w:val="105"/>
        </w:rPr>
        <w:t>ERAS</w:t>
      </w:r>
      <w:r>
        <w:rPr>
          <w:spacing w:val="-13"/>
          <w:w w:val="105"/>
        </w:rPr>
        <w:t> </w:t>
      </w:r>
      <w:r>
        <w:rPr>
          <w:w w:val="105"/>
        </w:rPr>
        <w:t>pathway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cardiac</w:t>
      </w:r>
      <w:r>
        <w:rPr>
          <w:spacing w:val="-13"/>
          <w:w w:val="105"/>
        </w:rPr>
        <w:t> </w:t>
      </w:r>
      <w:r>
        <w:rPr>
          <w:w w:val="105"/>
        </w:rPr>
        <w:t>surgery</w:t>
      </w:r>
      <w:r>
        <w:rPr>
          <w:spacing w:val="-14"/>
          <w:w w:val="105"/>
        </w:rPr>
        <w:t> </w:t>
      </w:r>
      <w:r>
        <w:rPr>
          <w:w w:val="105"/>
        </w:rPr>
        <w:t>that contributed to a 1.3-day drop in average length of stay.</w:t>
      </w:r>
    </w:p>
    <w:p>
      <w:pPr>
        <w:pStyle w:val="BodyText"/>
        <w:tabs>
          <w:tab w:pos="1191" w:val="left" w:leader="none"/>
        </w:tabs>
        <w:spacing w:before="74"/>
        <w:ind w:left="89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spacing w:val="-2"/>
          <w:w w:val="105"/>
        </w:rPr>
        <w:t>Owned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call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schedule,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vacation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rotation,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monthly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QI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meetings.</w:t>
      </w:r>
    </w:p>
    <w:p>
      <w:pPr>
        <w:pStyle w:val="BodyText"/>
        <w:tabs>
          <w:tab w:pos="1191" w:val="left" w:leader="none"/>
        </w:tabs>
        <w:spacing w:line="278" w:lineRule="auto" w:before="123"/>
        <w:ind w:left="1191" w:right="614" w:hanging="300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Served</w:t>
      </w:r>
      <w:r>
        <w:rPr>
          <w:spacing w:val="-14"/>
          <w:w w:val="105"/>
        </w:rPr>
        <w:t> </w:t>
      </w:r>
      <w:r>
        <w:rPr>
          <w:w w:val="105"/>
        </w:rPr>
        <w:t>as</w:t>
      </w:r>
      <w:r>
        <w:rPr>
          <w:spacing w:val="-13"/>
          <w:w w:val="105"/>
        </w:rPr>
        <w:t> </w:t>
      </w:r>
      <w:r>
        <w:rPr>
          <w:w w:val="105"/>
        </w:rPr>
        <w:t>primary</w:t>
      </w:r>
      <w:r>
        <w:rPr>
          <w:spacing w:val="-13"/>
          <w:w w:val="105"/>
        </w:rPr>
        <w:t> </w:t>
      </w:r>
      <w:r>
        <w:rPr>
          <w:w w:val="105"/>
        </w:rPr>
        <w:t>liaison</w:t>
      </w:r>
      <w:r>
        <w:rPr>
          <w:spacing w:val="-13"/>
          <w:w w:val="105"/>
        </w:rPr>
        <w:t> </w:t>
      </w:r>
      <w:r>
        <w:rPr>
          <w:w w:val="105"/>
        </w:rPr>
        <w:t>between</w:t>
      </w:r>
      <w:r>
        <w:rPr>
          <w:spacing w:val="-13"/>
          <w:w w:val="105"/>
        </w:rPr>
        <w:t> </w:t>
      </w:r>
      <w:r>
        <w:rPr>
          <w:w w:val="105"/>
        </w:rPr>
        <w:t>PAs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4"/>
          <w:w w:val="105"/>
        </w:rPr>
        <w:t> </w:t>
      </w:r>
      <w:r>
        <w:rPr>
          <w:w w:val="105"/>
        </w:rPr>
        <w:t>four</w:t>
      </w:r>
      <w:r>
        <w:rPr>
          <w:spacing w:val="-13"/>
          <w:w w:val="105"/>
        </w:rPr>
        <w:t> </w:t>
      </w:r>
      <w:r>
        <w:rPr>
          <w:w w:val="105"/>
        </w:rPr>
        <w:t>attending</w:t>
      </w:r>
      <w:r>
        <w:rPr>
          <w:spacing w:val="-13"/>
          <w:w w:val="105"/>
        </w:rPr>
        <w:t> </w:t>
      </w:r>
      <w:r>
        <w:rPr>
          <w:w w:val="105"/>
        </w:rPr>
        <w:t>surgeons for case assignments and policy changes.</w:t>
      </w:r>
    </w:p>
    <w:p>
      <w:pPr>
        <w:pStyle w:val="BodyText"/>
        <w:tabs>
          <w:tab w:pos="1191" w:val="left" w:leader="none"/>
        </w:tabs>
        <w:spacing w:line="261" w:lineRule="auto" w:before="90"/>
        <w:ind w:left="1191" w:right="1018" w:hanging="300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Mentored</w:t>
      </w:r>
      <w:r>
        <w:rPr>
          <w:spacing w:val="-14"/>
          <w:w w:val="105"/>
        </w:rPr>
        <w:t> </w:t>
      </w:r>
      <w:r>
        <w:rPr>
          <w:w w:val="105"/>
        </w:rPr>
        <w:t>junior</w:t>
      </w:r>
      <w:r>
        <w:rPr>
          <w:spacing w:val="-13"/>
          <w:w w:val="105"/>
        </w:rPr>
        <w:t> </w:t>
      </w:r>
      <w:r>
        <w:rPr>
          <w:w w:val="105"/>
        </w:rPr>
        <w:t>PAs</w:t>
      </w:r>
      <w:r>
        <w:rPr>
          <w:spacing w:val="-13"/>
          <w:w w:val="105"/>
        </w:rPr>
        <w:t> </w:t>
      </w:r>
      <w:r>
        <w:rPr>
          <w:w w:val="105"/>
        </w:rPr>
        <w:t>through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ﬁrst</w:t>
      </w:r>
      <w:r>
        <w:rPr>
          <w:spacing w:val="-13"/>
          <w:w w:val="105"/>
        </w:rPr>
        <w:t> </w:t>
      </w:r>
      <w:r>
        <w:rPr>
          <w:w w:val="105"/>
        </w:rPr>
        <w:t>year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4"/>
          <w:w w:val="105"/>
        </w:rPr>
        <w:t> </w:t>
      </w:r>
      <w:r>
        <w:rPr>
          <w:w w:val="105"/>
        </w:rPr>
        <w:t>service,</w:t>
      </w:r>
      <w:r>
        <w:rPr>
          <w:spacing w:val="-13"/>
          <w:w w:val="105"/>
        </w:rPr>
        <w:t> </w:t>
      </w:r>
      <w:r>
        <w:rPr>
          <w:w w:val="105"/>
        </w:rPr>
        <w:t>including</w:t>
      </w:r>
      <w:r>
        <w:rPr>
          <w:spacing w:val="-13"/>
          <w:w w:val="105"/>
        </w:rPr>
        <w:t> </w:t>
      </w:r>
      <w:r>
        <w:rPr>
          <w:w w:val="105"/>
        </w:rPr>
        <w:t>OR sterile technique and ICU vasoactive management.</w:t>
      </w:r>
    </w:p>
    <w:p>
      <w:pPr>
        <w:pStyle w:val="BodyText"/>
        <w:spacing w:before="2"/>
      </w:pPr>
    </w:p>
    <w:p>
      <w:pPr>
        <w:spacing w:before="0"/>
        <w:ind w:left="503" w:right="0" w:firstLine="0"/>
        <w:jc w:val="left"/>
        <w:rPr>
          <w:b/>
          <w:sz w:val="18"/>
        </w:rPr>
      </w:pPr>
      <w:r>
        <w:rPr>
          <w:b/>
          <w:sz w:val="18"/>
        </w:rPr>
        <w:t>Physician</w:t>
      </w:r>
      <w:r>
        <w:rPr>
          <w:b/>
          <w:spacing w:val="4"/>
          <w:sz w:val="18"/>
        </w:rPr>
        <w:t> </w:t>
      </w:r>
      <w:r>
        <w:rPr>
          <w:b/>
          <w:sz w:val="18"/>
        </w:rPr>
        <w:t>Assistant,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Cardiothoracic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Surgery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|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2012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13"/>
          <w:sz w:val="18"/>
        </w:rPr>
        <w:t> </w:t>
      </w:r>
      <w:r>
        <w:rPr>
          <w:b/>
          <w:spacing w:val="-4"/>
          <w:sz w:val="18"/>
        </w:rPr>
        <w:t>2016</w:t>
      </w:r>
    </w:p>
    <w:p>
      <w:pPr>
        <w:pStyle w:val="BodyText"/>
        <w:spacing w:before="33"/>
        <w:ind w:left="503"/>
      </w:pPr>
      <w:r>
        <w:rPr/>
        <w:t>Magnolia</w:t>
      </w:r>
      <w:r>
        <w:rPr>
          <w:spacing w:val="15"/>
        </w:rPr>
        <w:t> </w:t>
      </w:r>
      <w:r>
        <w:rPr/>
        <w:t>Heart</w:t>
      </w:r>
      <w:r>
        <w:rPr>
          <w:spacing w:val="16"/>
        </w:rPr>
        <w:t> </w:t>
      </w:r>
      <w:r>
        <w:rPr/>
        <w:t>Institute,</w:t>
      </w:r>
      <w:r>
        <w:rPr>
          <w:spacing w:val="16"/>
        </w:rPr>
        <w:t> </w:t>
      </w:r>
      <w:r>
        <w:rPr/>
        <w:t>Birmingham,</w:t>
      </w:r>
      <w:r>
        <w:rPr>
          <w:spacing w:val="2"/>
        </w:rPr>
        <w:t> </w:t>
      </w:r>
      <w:r>
        <w:rPr>
          <w:spacing w:val="-5"/>
        </w:rPr>
        <w:t>AL</w:t>
      </w:r>
    </w:p>
    <w:p>
      <w:pPr>
        <w:pStyle w:val="BodyText"/>
        <w:spacing w:before="21"/>
      </w:pPr>
    </w:p>
    <w:p>
      <w:pPr>
        <w:pStyle w:val="BodyText"/>
        <w:tabs>
          <w:tab w:pos="1191" w:val="left" w:leader="none"/>
        </w:tabs>
        <w:spacing w:line="278" w:lineRule="auto"/>
        <w:ind w:left="1191" w:right="1330" w:hanging="300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First-assisted</w:t>
      </w:r>
      <w:r>
        <w:rPr>
          <w:spacing w:val="-14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200+</w:t>
      </w:r>
      <w:r>
        <w:rPr>
          <w:spacing w:val="-13"/>
          <w:w w:val="105"/>
        </w:rPr>
        <w:t> </w:t>
      </w:r>
      <w:r>
        <w:rPr>
          <w:w w:val="105"/>
        </w:rPr>
        <w:t>CABG,</w:t>
      </w:r>
      <w:r>
        <w:rPr>
          <w:spacing w:val="-13"/>
          <w:w w:val="105"/>
        </w:rPr>
        <w:t> </w:t>
      </w:r>
      <w:r>
        <w:rPr>
          <w:w w:val="105"/>
        </w:rPr>
        <w:t>valve,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aortic</w:t>
      </w:r>
      <w:r>
        <w:rPr>
          <w:spacing w:val="-13"/>
          <w:w w:val="105"/>
        </w:rPr>
        <w:t> </w:t>
      </w:r>
      <w:r>
        <w:rPr>
          <w:w w:val="105"/>
        </w:rPr>
        <w:t>cases</w:t>
      </w:r>
      <w:r>
        <w:rPr>
          <w:spacing w:val="-14"/>
          <w:w w:val="105"/>
        </w:rPr>
        <w:t> </w:t>
      </w:r>
      <w:r>
        <w:rPr>
          <w:w w:val="105"/>
        </w:rPr>
        <w:t>per</w:t>
      </w:r>
      <w:r>
        <w:rPr>
          <w:spacing w:val="-13"/>
          <w:w w:val="105"/>
        </w:rPr>
        <w:t> </w:t>
      </w:r>
      <w:r>
        <w:rPr>
          <w:w w:val="105"/>
        </w:rPr>
        <w:t>year, including endoscopic vein harvest.</w:t>
      </w:r>
    </w:p>
    <w:p>
      <w:pPr>
        <w:pStyle w:val="BodyText"/>
        <w:tabs>
          <w:tab w:pos="1191" w:val="left" w:leader="none"/>
        </w:tabs>
        <w:spacing w:line="261" w:lineRule="auto" w:before="90"/>
        <w:ind w:left="1191" w:right="1045" w:hanging="300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Rounded</w:t>
      </w:r>
      <w:r>
        <w:rPr>
          <w:spacing w:val="-14"/>
          <w:w w:val="105"/>
        </w:rPr>
        <w:t> </w:t>
      </w:r>
      <w:r>
        <w:rPr>
          <w:w w:val="105"/>
        </w:rPr>
        <w:t>daily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cardiac</w:t>
      </w:r>
      <w:r>
        <w:rPr>
          <w:spacing w:val="-13"/>
          <w:w w:val="105"/>
        </w:rPr>
        <w:t> </w:t>
      </w:r>
      <w:r>
        <w:rPr>
          <w:w w:val="105"/>
        </w:rPr>
        <w:t>ICU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step-down,</w:t>
      </w:r>
      <w:r>
        <w:rPr>
          <w:spacing w:val="-14"/>
          <w:w w:val="105"/>
        </w:rPr>
        <w:t> </w:t>
      </w:r>
      <w:r>
        <w:rPr>
          <w:w w:val="105"/>
        </w:rPr>
        <w:t>managing</w:t>
      </w:r>
      <w:r>
        <w:rPr>
          <w:spacing w:val="-13"/>
          <w:w w:val="105"/>
        </w:rPr>
        <w:t> </w:t>
      </w:r>
      <w:r>
        <w:rPr>
          <w:w w:val="105"/>
        </w:rPr>
        <w:t>chest tubes, pacing wires, and post-op AFib.</w:t>
      </w:r>
    </w:p>
    <w:p>
      <w:pPr>
        <w:pStyle w:val="BodyText"/>
        <w:tabs>
          <w:tab w:pos="1191" w:val="left" w:leader="none"/>
        </w:tabs>
        <w:spacing w:line="278" w:lineRule="auto" w:before="104"/>
        <w:ind w:left="1191" w:right="787" w:hanging="300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Ran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discharge</w:t>
      </w:r>
      <w:r>
        <w:rPr>
          <w:spacing w:val="-13"/>
          <w:w w:val="105"/>
        </w:rPr>
        <w:t> </w:t>
      </w:r>
      <w:r>
        <w:rPr>
          <w:w w:val="105"/>
        </w:rPr>
        <w:t>education</w:t>
      </w:r>
      <w:r>
        <w:rPr>
          <w:spacing w:val="-13"/>
          <w:w w:val="105"/>
        </w:rPr>
        <w:t> </w:t>
      </w:r>
      <w:r>
        <w:rPr>
          <w:w w:val="105"/>
        </w:rPr>
        <w:t>group</w:t>
      </w:r>
      <w:r>
        <w:rPr>
          <w:spacing w:val="-13"/>
          <w:w w:val="105"/>
        </w:rPr>
        <w:t> </w:t>
      </w:r>
      <w:r>
        <w:rPr>
          <w:w w:val="105"/>
        </w:rPr>
        <w:t>class</w:t>
      </w:r>
      <w:r>
        <w:rPr>
          <w:spacing w:val="-13"/>
          <w:w w:val="105"/>
        </w:rPr>
        <w:t> </w:t>
      </w:r>
      <w:r>
        <w:rPr>
          <w:w w:val="105"/>
        </w:rPr>
        <w:t>twice</w:t>
      </w:r>
      <w:r>
        <w:rPr>
          <w:spacing w:val="-13"/>
          <w:w w:val="105"/>
        </w:rPr>
        <w:t> </w:t>
      </w:r>
      <w:r>
        <w:rPr>
          <w:w w:val="105"/>
        </w:rPr>
        <w:t>weekly</w:t>
      </w:r>
      <w:r>
        <w:rPr>
          <w:spacing w:val="-14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post-CABG patients and their families.</w:t>
      </w:r>
    </w:p>
    <w:p>
      <w:pPr>
        <w:pStyle w:val="BodyText"/>
        <w:tabs>
          <w:tab w:pos="1191" w:val="left" w:leader="none"/>
        </w:tabs>
        <w:spacing w:line="278" w:lineRule="auto" w:before="74"/>
        <w:ind w:left="1191" w:right="1303" w:hanging="300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Helped</w:t>
      </w:r>
      <w:r>
        <w:rPr>
          <w:spacing w:val="-14"/>
          <w:w w:val="105"/>
        </w:rPr>
        <w:t> </w:t>
      </w:r>
      <w:r>
        <w:rPr>
          <w:w w:val="105"/>
        </w:rPr>
        <w:t>launch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same-day</w:t>
      </w:r>
      <w:r>
        <w:rPr>
          <w:spacing w:val="-13"/>
          <w:w w:val="105"/>
        </w:rPr>
        <w:t> </w:t>
      </w:r>
      <w:r>
        <w:rPr>
          <w:w w:val="105"/>
        </w:rPr>
        <w:t>cancellation</w:t>
      </w:r>
      <w:r>
        <w:rPr>
          <w:spacing w:val="-13"/>
          <w:w w:val="105"/>
        </w:rPr>
        <w:t> </w:t>
      </w:r>
      <w:r>
        <w:rPr>
          <w:w w:val="105"/>
        </w:rPr>
        <w:t>review</w:t>
      </w:r>
      <w:r>
        <w:rPr>
          <w:spacing w:val="-13"/>
          <w:w w:val="105"/>
        </w:rPr>
        <w:t> </w:t>
      </w:r>
      <w:r>
        <w:rPr>
          <w:w w:val="105"/>
        </w:rPr>
        <w:t>that</w:t>
      </w:r>
      <w:r>
        <w:rPr>
          <w:spacing w:val="-13"/>
          <w:w w:val="105"/>
        </w:rPr>
        <w:t> </w:t>
      </w:r>
      <w:r>
        <w:rPr>
          <w:w w:val="105"/>
        </w:rPr>
        <w:t>brought</w:t>
      </w:r>
      <w:r>
        <w:rPr>
          <w:spacing w:val="-14"/>
          <w:w w:val="105"/>
        </w:rPr>
        <w:t> </w:t>
      </w:r>
      <w:r>
        <w:rPr>
          <w:w w:val="105"/>
        </w:rPr>
        <w:t>OR utilization above 85% for the ﬁrst time in the service's history.</w:t>
      </w:r>
    </w:p>
    <w:p>
      <w:pPr>
        <w:spacing w:before="195"/>
        <w:ind w:left="503" w:right="0" w:firstLine="0"/>
        <w:jc w:val="left"/>
        <w:rPr>
          <w:b/>
          <w:sz w:val="18"/>
        </w:rPr>
      </w:pPr>
      <w:r>
        <w:rPr>
          <w:b/>
          <w:sz w:val="18"/>
        </w:rPr>
        <w:t>Physician</w:t>
      </w:r>
      <w:r>
        <w:rPr>
          <w:b/>
          <w:spacing w:val="3"/>
          <w:sz w:val="18"/>
        </w:rPr>
        <w:t> </w:t>
      </w:r>
      <w:r>
        <w:rPr>
          <w:b/>
          <w:sz w:val="18"/>
        </w:rPr>
        <w:t>Assistant,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General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Surgery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|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2009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12"/>
          <w:sz w:val="18"/>
        </w:rPr>
        <w:t> </w:t>
      </w:r>
      <w:r>
        <w:rPr>
          <w:b/>
          <w:spacing w:val="-4"/>
          <w:sz w:val="18"/>
        </w:rPr>
        <w:t>2012</w:t>
      </w:r>
    </w:p>
    <w:p>
      <w:pPr>
        <w:pStyle w:val="BodyText"/>
        <w:spacing w:before="33"/>
        <w:ind w:left="503"/>
      </w:pPr>
      <w:r>
        <w:rPr/>
        <w:t>Coastal</w:t>
      </w:r>
      <w:r>
        <w:rPr>
          <w:spacing w:val="12"/>
        </w:rPr>
        <w:t> </w:t>
      </w:r>
      <w:r>
        <w:rPr/>
        <w:t>Bend</w:t>
      </w:r>
      <w:r>
        <w:rPr>
          <w:spacing w:val="12"/>
        </w:rPr>
        <w:t> </w:t>
      </w:r>
      <w:r>
        <w:rPr/>
        <w:t>Surgical</w:t>
      </w:r>
      <w:r>
        <w:rPr>
          <w:spacing w:val="13"/>
        </w:rPr>
        <w:t> </w:t>
      </w:r>
      <w:r>
        <w:rPr/>
        <w:t>Group,</w:t>
      </w:r>
      <w:r>
        <w:rPr>
          <w:spacing w:val="12"/>
        </w:rPr>
        <w:t> </w:t>
      </w:r>
      <w:r>
        <w:rPr/>
        <w:t>Corpus</w:t>
      </w:r>
      <w:r>
        <w:rPr>
          <w:spacing w:val="13"/>
        </w:rPr>
        <w:t> </w:t>
      </w:r>
      <w:r>
        <w:rPr/>
        <w:t>Christi,</w:t>
      </w:r>
      <w:r>
        <w:rPr>
          <w:spacing w:val="9"/>
        </w:rPr>
        <w:t> </w:t>
      </w:r>
      <w:r>
        <w:rPr>
          <w:spacing w:val="-5"/>
        </w:rPr>
        <w:t>TX</w:t>
      </w:r>
    </w:p>
    <w:p>
      <w:pPr>
        <w:pStyle w:val="BodyText"/>
        <w:spacing w:before="21"/>
      </w:pPr>
    </w:p>
    <w:p>
      <w:pPr>
        <w:pStyle w:val="BodyText"/>
        <w:tabs>
          <w:tab w:pos="1191" w:val="left" w:leader="none"/>
        </w:tabs>
        <w:spacing w:line="278" w:lineRule="auto"/>
        <w:ind w:left="1191" w:right="632" w:hanging="300"/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spacing w:val="-2"/>
          <w:w w:val="105"/>
        </w:rPr>
        <w:t>Covered inpatient consults, OR ﬁrst-assist, and outpatient post-op clinic </w:t>
      </w:r>
      <w:r>
        <w:rPr>
          <w:w w:val="105"/>
        </w:rPr>
        <w:t>for a ﬁve-surgeon community practice.</w:t>
      </w:r>
    </w:p>
    <w:p>
      <w:pPr>
        <w:pStyle w:val="BodyText"/>
        <w:spacing w:after="0" w:line="278" w:lineRule="auto"/>
        <w:sectPr>
          <w:type w:val="continuous"/>
          <w:pgSz w:w="11920" w:h="16860"/>
          <w:pgMar w:top="0" w:bottom="0" w:left="0" w:right="141"/>
          <w:cols w:num="2" w:equalWidth="0">
            <w:col w:w="3758" w:space="316"/>
            <w:col w:w="7705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77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600325" cy="10706100"/>
                <wp:effectExtent l="0" t="0" r="0" b="0"/>
                <wp:wrapNone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260032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0325" h="10706100">
                              <a:moveTo>
                                <a:pt x="260032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600324" y="0"/>
                              </a:lnTo>
                              <a:lnTo>
                                <a:pt x="260032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04.749984pt;height:842.999933pt;mso-position-horizontal-relative:page;mso-position-vertical-relative:page;z-index:-15818752" id="docshape8" filled="true" fillcolor="#f5f5f5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74"/>
      </w:pPr>
    </w:p>
    <w:p>
      <w:pPr>
        <w:pStyle w:val="ListParagraph"/>
        <w:numPr>
          <w:ilvl w:val="1"/>
          <w:numId w:val="1"/>
        </w:numPr>
        <w:tabs>
          <w:tab w:pos="5264" w:val="left" w:leader="none"/>
        </w:tabs>
        <w:spacing w:line="278" w:lineRule="auto" w:before="0" w:after="0"/>
        <w:ind w:left="5264" w:right="886" w:hanging="300"/>
        <w:jc w:val="left"/>
        <w:rPr>
          <w:sz w:val="18"/>
        </w:rPr>
      </w:pPr>
      <w:r>
        <w:rPr>
          <w:w w:val="105"/>
          <w:sz w:val="18"/>
        </w:rPr>
        <w:t>Managed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wound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care,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drains,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ostomy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teaching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practice's complex abdominal cases.</w:t>
      </w:r>
    </w:p>
    <w:p>
      <w:pPr>
        <w:pStyle w:val="ListParagraph"/>
        <w:numPr>
          <w:ilvl w:val="1"/>
          <w:numId w:val="1"/>
        </w:numPr>
        <w:tabs>
          <w:tab w:pos="5264" w:val="left" w:leader="none"/>
        </w:tabs>
        <w:spacing w:line="278" w:lineRule="auto" w:before="75" w:after="0"/>
        <w:ind w:left="5264" w:right="979" w:hanging="300"/>
        <w:jc w:val="left"/>
        <w:rPr>
          <w:sz w:val="18"/>
        </w:rPr>
      </w:pPr>
      <w:r>
        <w:rPr>
          <w:w w:val="105"/>
          <w:sz w:val="18"/>
        </w:rPr>
        <w:t>Built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practice's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ﬁrst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standardized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pre-op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order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set,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later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adopted </w:t>
      </w:r>
      <w:r>
        <w:rPr>
          <w:spacing w:val="-2"/>
          <w:w w:val="105"/>
          <w:sz w:val="18"/>
        </w:rPr>
        <w:t>hospital-wide.</w:t>
      </w:r>
    </w:p>
    <w:p>
      <w:pPr>
        <w:pStyle w:val="ListParagraph"/>
        <w:numPr>
          <w:ilvl w:val="1"/>
          <w:numId w:val="1"/>
        </w:numPr>
        <w:tabs>
          <w:tab w:pos="5264" w:val="left" w:leader="none"/>
        </w:tabs>
        <w:spacing w:line="240" w:lineRule="auto" w:before="90" w:after="0"/>
        <w:ind w:left="5264" w:right="0" w:hanging="300"/>
        <w:jc w:val="left"/>
        <w:rPr>
          <w:sz w:val="18"/>
        </w:rPr>
      </w:pPr>
      <w:r>
        <w:rPr>
          <w:spacing w:val="-2"/>
          <w:w w:val="105"/>
          <w:sz w:val="18"/>
        </w:rPr>
        <w:t>Took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primary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surgical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call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one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week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per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month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for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3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years.</w:t>
      </w:r>
    </w:p>
    <w:sectPr>
      <w:pgSz w:w="11920" w:h="16860"/>
      <w:pgMar w:top="0" w:bottom="0" w:left="0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6.png"/>
      </v:shape>
    </w:pict>
  </w:numPicBullet>
  <w:numPicBullet w:numPicBulletId="1">
    <w:pict>
      <v:shape id="_x0000_i1076" type="#_x0000_t75" style="width:7.500000pt;height:7.500000pt" o:bullet="t">
        <v:imagedata r:id="rId2" o:title="image7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819" w:hanging="29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&amp;"/>
      <w:lvlPicBulletId w:val="1"/>
      <w:lvlJc w:val="left"/>
      <w:pPr>
        <w:ind w:left="5264" w:hanging="30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093" w:hanging="3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926" w:hanging="3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59" w:hanging="3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92" w:hanging="3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25" w:hanging="3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258" w:hanging="3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91" w:hanging="30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42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75"/>
      <w:ind w:left="819" w:hanging="2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g.okafor@example.com" TargetMode="External"/><Relationship Id="rId10" Type="http://schemas.openxmlformats.org/officeDocument/2006/relationships/image" Target="media/image5.png"/><Relationship Id="rId11" Type="http://schemas.openxmlformats.org/officeDocument/2006/relationships/image" Target="media/image8.png"/><Relationship Id="rId12" Type="http://schemas.openxmlformats.org/officeDocument/2006/relationships/image" Target="media/image7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2026-06-23T18:42:19Z</dcterms:created>
  <dcterms:modified xsi:type="dcterms:W3CDTF">2026-06-23T18:42:19Z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2026-06-23T00:00:00Z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2026-06-23T00:00:00Z</vt:filetime>
  </property>
  <property fmtid="{D5CDD505-2E9C-101B-9397-08002B2CF9AE}" pid="5" name="Producer">
    <vt:lpwstr>pdf-merger-js</vt:lpwstr>
  </property>
</Properties>
</file>