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0"/>
        <w:rPr>
          <w:rFonts w:ascii="Times New Roman"/>
          <w:sz w:val="24"/>
        </w:rPr>
      </w:pPr>
    </w:p>
    <w:p>
      <w:pPr>
        <w:pStyle w:val="Heading1"/>
      </w:pPr>
      <w:r>
        <w:rPr>
          <w:smallCaps/>
          <w:color w:val="095397"/>
        </w:rPr>
        <w:t>Contact</w:t>
      </w:r>
      <w:r>
        <w:rPr>
          <w:smallCaps/>
          <w:color w:val="095397"/>
          <w:spacing w:val="-14"/>
        </w:rPr>
        <w:t> </w:t>
      </w:r>
      <w:r>
        <w:rPr>
          <w:smallCaps/>
          <w:color w:val="095397"/>
          <w:spacing w:val="-2"/>
        </w:rPr>
        <w:t>Information</w:t>
      </w:r>
    </w:p>
    <w:p>
      <w:pPr>
        <w:pStyle w:val="BodyText"/>
        <w:spacing w:before="7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4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(503)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0192</w:t>
      </w:r>
    </w:p>
    <w:p>
      <w:pPr>
        <w:pStyle w:val="BodyText"/>
        <w:spacing w:before="128"/>
        <w:rPr>
          <w:sz w:val="18"/>
        </w:rPr>
      </w:pPr>
    </w:p>
    <w:p>
      <w:pPr>
        <w:spacing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-16048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h.okonkwo@example.com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1417" w:firstLine="0"/>
        <w:jc w:val="left"/>
        <w:rPr>
          <w:sz w:val="18"/>
        </w:rPr>
      </w:pPr>
      <w:r>
        <w:rPr>
          <w:w w:val="105"/>
          <w:sz w:val="18"/>
        </w:rPr>
        <w:t>Manager, Commercial Finance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Greycedar Software , Portland, OR February 2021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093" w:space="723"/>
            <w:col w:w="7538"/>
          </w:cols>
        </w:sectPr>
      </w:pPr>
    </w:p>
    <w:p>
      <w:pPr>
        <w:pStyle w:val="BodyText"/>
        <w:spacing w:before="185"/>
        <w:rPr>
          <w:sz w:val="18"/>
        </w:rPr>
      </w:pPr>
    </w:p>
    <w:p>
      <w:pPr>
        <w:tabs>
          <w:tab w:pos="795" w:val="left" w:leader="none"/>
        </w:tabs>
        <w:spacing w:line="564" w:lineRule="auto" w:before="1"/>
        <w:ind w:left="272" w:right="0" w:hanging="1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spacing w:val="-2"/>
          <w:sz w:val="18"/>
        </w:rPr>
        <w:t>linkedin.com/in/hannahokonkwo</w:t>
      </w:r>
      <w:r>
        <w:rPr>
          <w:color w:val="424242"/>
          <w:spacing w:val="40"/>
          <w:sz w:val="18"/>
        </w:rPr>
        <w:t> </w:t>
      </w:r>
      <w:r>
        <w:rPr>
          <w:color w:val="424242"/>
          <w:position w:val="-7"/>
          <w:sz w:val="18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  <w:sz w:val="18"/>
        </w:rPr>
      </w:r>
      <w:r>
        <w:rPr>
          <w:rFonts w:ascii="Times New Roman"/>
          <w:color w:val="424242"/>
          <w:sz w:val="18"/>
        </w:rPr>
        <w:tab/>
      </w:r>
      <w:r>
        <w:rPr>
          <w:color w:val="424242"/>
          <w:w w:val="105"/>
          <w:sz w:val="18"/>
        </w:rPr>
        <w:t>Portland, OR</w:t>
      </w:r>
    </w:p>
    <w:p>
      <w:pPr>
        <w:pStyle w:val="Heading1"/>
        <w:spacing w:line="300" w:lineRule="exact"/>
      </w:pPr>
      <w:r>
        <w:rPr>
          <w:smallCaps/>
          <w:color w:val="095397"/>
          <w:spacing w:val="-2"/>
        </w:rPr>
        <w:t>Education</w:t>
      </w:r>
    </w:p>
    <w:p>
      <w:pPr>
        <w:pStyle w:val="BodyText"/>
        <w:spacing w:before="104"/>
        <w:rPr>
          <w:b/>
          <w:sz w:val="24"/>
        </w:rPr>
      </w:pPr>
    </w:p>
    <w:p>
      <w:pPr>
        <w:spacing w:line="268" w:lineRule="auto" w:before="0"/>
        <w:ind w:left="274" w:right="77" w:firstLine="0"/>
        <w:jc w:val="left"/>
        <w:rPr>
          <w:sz w:val="18"/>
        </w:rPr>
      </w:pPr>
      <w:r>
        <w:rPr>
          <w:w w:val="105"/>
          <w:sz w:val="18"/>
        </w:rPr>
        <w:t>MBA, Finance concentration University of Washington Foster School of Business</w:t>
      </w:r>
    </w:p>
    <w:p>
      <w:pPr>
        <w:spacing w:before="1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May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2016</w:t>
      </w:r>
    </w:p>
    <w:p>
      <w:pPr>
        <w:pStyle w:val="BodyText"/>
        <w:spacing w:before="36"/>
        <w:rPr>
          <w:sz w:val="18"/>
        </w:rPr>
      </w:pPr>
    </w:p>
    <w:p>
      <w:pPr>
        <w:spacing w:line="268" w:lineRule="auto" w:before="0"/>
        <w:ind w:left="274" w:right="1390" w:firstLine="0"/>
        <w:jc w:val="left"/>
        <w:rPr>
          <w:sz w:val="18"/>
        </w:rPr>
      </w:pPr>
      <w:r>
        <w:rPr>
          <w:w w:val="105"/>
          <w:sz w:val="18"/>
        </w:rPr>
        <w:t>BA, Economics Howard University May 2014</w:t>
      </w:r>
    </w:p>
    <w:p>
      <w:pPr>
        <w:pStyle w:val="BodyText"/>
        <w:spacing w:before="70"/>
        <w:rPr>
          <w:sz w:val="18"/>
        </w:rPr>
      </w:pPr>
    </w:p>
    <w:p>
      <w:pPr>
        <w:pStyle w:val="Heading1"/>
      </w:pPr>
      <w:r>
        <w:rPr>
          <w:smallCaps/>
          <w:color w:val="095397"/>
        </w:rPr>
        <w:t>Key</w:t>
      </w:r>
      <w:r>
        <w:rPr>
          <w:smallCaps/>
          <w:color w:val="095397"/>
          <w:spacing w:val="11"/>
        </w:rPr>
        <w:t> </w:t>
      </w:r>
      <w:r>
        <w:rPr>
          <w:smallCaps/>
          <w:color w:val="095397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31" w:after="0"/>
        <w:ind w:left="795" w:right="474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Manage 2 senior analysts supporting a $185M ARR sales organization across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North America and EMEA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845" w:val="left" w:leader="none"/>
        </w:tabs>
        <w:spacing w:line="182" w:lineRule="auto" w:before="99" w:after="0"/>
        <w:ind w:left="845" w:right="668" w:hanging="348"/>
        <w:jc w:val="left"/>
        <w:rPr>
          <w:position w:val="-5"/>
          <w:sz w:val="31"/>
        </w:rPr>
      </w:pPr>
      <w:r>
        <w:rPr>
          <w:w w:val="105"/>
          <w:sz w:val="16"/>
        </w:rPr>
        <w:t>Rebuilt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bookings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waterfall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Adaptive,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surfacing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deferred revenue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lag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was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understating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around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$1.2M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9" w:lineRule="auto" w:before="100" w:after="0"/>
        <w:ind w:left="795" w:right="199" w:hanging="298"/>
        <w:jc w:val="left"/>
        <w:rPr>
          <w:position w:val="-4"/>
          <w:sz w:val="31"/>
        </w:rPr>
      </w:pPr>
      <w:r>
        <w:rPr>
          <w:w w:val="105"/>
          <w:sz w:val="16"/>
        </w:rPr>
        <w:t>Partner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CRO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quota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setting,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pipeline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coverage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analysis,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comp plan refresh each January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8" w:after="0"/>
        <w:ind w:left="795" w:right="701" w:hanging="298"/>
        <w:jc w:val="left"/>
        <w:rPr>
          <w:position w:val="-5"/>
          <w:sz w:val="31"/>
        </w:rPr>
      </w:pPr>
      <w:r>
        <w:rPr>
          <w:w w:val="105"/>
          <w:sz w:val="16"/>
        </w:rPr>
        <w:t>Run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committee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SKUs,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margin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floors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discount approval thresholds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514" w:hanging="298"/>
        <w:jc w:val="left"/>
        <w:rPr>
          <w:position w:val="-5"/>
          <w:sz w:val="31"/>
        </w:rPr>
      </w:pPr>
      <w:r>
        <w:rPr>
          <w:w w:val="105"/>
          <w:sz w:val="16"/>
        </w:rPr>
        <w:t>Present commercial KPIs at the monthly operating review alongside the VP of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Finance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line="285" w:lineRule="auto" w:before="0"/>
        <w:ind w:left="51" w:right="2094" w:firstLine="0"/>
        <w:jc w:val="left"/>
        <w:rPr>
          <w:sz w:val="18"/>
        </w:rPr>
      </w:pPr>
      <w:r>
        <w:rPr>
          <w:w w:val="105"/>
          <w:sz w:val="18"/>
        </w:rPr>
        <w:t>Senior FP&amp;A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Analyst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Maribel Outdoor Brands, Denver, CO March 2018 – January 2021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23" w:after="0"/>
        <w:ind w:left="795" w:right="623" w:hanging="298"/>
        <w:jc w:val="left"/>
        <w:rPr>
          <w:position w:val="-5"/>
          <w:sz w:val="31"/>
        </w:rPr>
      </w:pPr>
      <w:r>
        <w:rPr>
          <w:w w:val="105"/>
          <w:sz w:val="16"/>
        </w:rPr>
        <w:t>Owned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consolidated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P&amp;L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forecast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4-brand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combined revenue near $410M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672" w:hanging="298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build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SKU-level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margin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tool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 wholesale planning cycle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87" w:after="0"/>
        <w:ind w:left="795" w:right="124" w:hanging="298"/>
        <w:jc w:val="left"/>
        <w:rPr>
          <w:position w:val="-5"/>
          <w:sz w:val="31"/>
        </w:rPr>
      </w:pPr>
      <w:r>
        <w:rPr>
          <w:w w:val="105"/>
          <w:sz w:val="16"/>
        </w:rPr>
        <w:t>Supported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finance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workstream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tuck-in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acquisition,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including chart of accounts mapping</w:t>
      </w:r>
    </w:p>
    <w:p>
      <w:pPr>
        <w:pStyle w:val="ListParagraph"/>
        <w:spacing w:after="0" w:line="182" w:lineRule="auto"/>
        <w:jc w:val="left"/>
        <w:rPr>
          <w:position w:val="-5"/>
          <w:sz w:val="31"/>
        </w:rPr>
        <w:sectPr>
          <w:type w:val="continuous"/>
          <w:pgSz w:w="11920" w:h="16860"/>
          <w:pgMar w:top="1920" w:bottom="280" w:left="283" w:right="283"/>
          <w:cols w:num="2" w:equalWidth="0">
            <w:col w:w="3535" w:space="501"/>
            <w:col w:w="7318"/>
          </w:cols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39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Commercial and SaaS finance (ARR, NRR, CAC payback)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71" w:after="0"/>
        <w:ind w:left="570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Trained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junior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analysts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company's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model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cadence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1920" w:bottom="280" w:left="283" w:right="283"/>
          <w:cols w:num="2" w:equalWidth="0">
            <w:col w:w="3220" w:space="1039"/>
            <w:col w:w="7095"/>
          </w:cols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Workday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w w:val="105"/>
          <w:sz w:val="18"/>
        </w:rPr>
        <w:t>Adaptive Planning, </w:t>
      </w:r>
      <w:r>
        <w:rPr>
          <w:color w:val="424242"/>
          <w:spacing w:val="-2"/>
          <w:w w:val="105"/>
          <w:sz w:val="18"/>
        </w:rPr>
        <w:t>Anaplan</w:t>
      </w:r>
    </w:p>
    <w:p>
      <w:pPr>
        <w:spacing w:line="240" w:lineRule="atLeast" w:before="141"/>
        <w:ind w:left="274" w:right="2043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Financial Analyst</w:t>
      </w:r>
      <w:r>
        <w:rPr>
          <w:spacing w:val="80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36"/>
          <w:position w:val="2"/>
          <w:sz w:val="18"/>
        </w:rPr>
        <w:t> </w:t>
      </w:r>
      <w:r>
        <w:rPr>
          <w:sz w:val="18"/>
        </w:rPr>
        <w:t>Pinemark</w:t>
      </w:r>
      <w:r>
        <w:rPr>
          <w:spacing w:val="36"/>
          <w:sz w:val="18"/>
        </w:rPr>
        <w:t> </w:t>
      </w:r>
      <w:r>
        <w:rPr>
          <w:sz w:val="18"/>
        </w:rPr>
        <w:t>Consumer</w:t>
      </w:r>
      <w:r>
        <w:rPr>
          <w:spacing w:val="36"/>
          <w:sz w:val="18"/>
        </w:rPr>
        <w:t> </w:t>
      </w:r>
      <w:r>
        <w:rPr>
          <w:sz w:val="18"/>
        </w:rPr>
        <w:t>Goods</w:t>
      </w:r>
      <w:r>
        <w:rPr>
          <w:spacing w:val="36"/>
          <w:sz w:val="18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Denver,</w:t>
      </w:r>
      <w:r>
        <w:rPr>
          <w:spacing w:val="36"/>
          <w:sz w:val="18"/>
        </w:rPr>
        <w:t> </w:t>
      </w:r>
      <w:r>
        <w:rPr>
          <w:sz w:val="18"/>
        </w:rPr>
        <w:t>CO June 2016 – February 2018</w:t>
      </w:r>
    </w:p>
    <w:p>
      <w:pPr>
        <w:spacing w:after="0" w:line="240" w:lineRule="atLeast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027" w:space="786"/>
            <w:col w:w="7541"/>
          </w:cols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29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00733" y="5288540"/>
                            <a:ext cx="5067935" cy="541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5416550">
                                <a:moveTo>
                                  <a:pt x="0" y="5416035"/>
                                </a:moveTo>
                                <a:lnTo>
                                  <a:pt x="0" y="0"/>
                                </a:lnTo>
                                <a:lnTo>
                                  <a:pt x="5067450" y="0"/>
                                </a:lnTo>
                                <a:lnTo>
                                  <a:pt x="5067450" y="5416035"/>
                                </a:lnTo>
                                <a:lnTo>
                                  <a:pt x="0" y="5416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52650">
                                <a:moveTo>
                                  <a:pt x="7568183" y="2152649"/>
                                </a:moveTo>
                                <a:lnTo>
                                  <a:pt x="0" y="2152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5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05062" y="2152662"/>
                            <a:ext cx="5063490" cy="703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7038975">
                                <a:moveTo>
                                  <a:pt x="5063109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7038962"/>
                                </a:lnTo>
                                <a:lnTo>
                                  <a:pt x="5063109" y="7038962"/>
                                </a:lnTo>
                                <a:lnTo>
                                  <a:pt x="5063109" y="590550"/>
                                </a:lnTo>
                                <a:close/>
                              </a:path>
                              <a:path w="5063490" h="703897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25004" y="2740627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8565" cy="227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8"/>
                                <w:ind w:left="0" w:right="9" w:firstLine="0"/>
                                <w:jc w:val="center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78"/>
                                </w:rPr>
                                <w:t>HANNAH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78"/>
                                </w:rPr>
                                <w:t>OKONKWO</w:t>
                              </w:r>
                            </w:p>
                            <w:p>
                              <w:pPr>
                                <w:spacing w:line="273" w:lineRule="auto" w:before="240"/>
                                <w:ind w:left="873" w:right="856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Finance manager with 9 years across FP&amp;A, commercial ﬁnance, and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corporate development at consumer and SaaS companies.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 Partner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closely</w:t>
                              </w:r>
                              <w:r>
                                <w:rPr>
                                  <w:color w:val="FFFFFF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leaders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pricing,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unit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economics,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trade-offs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behind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hiring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plan.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teams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 like the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operational side of ﬁnance as much as the modeling.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24099" y="2276474"/>
                            <a:ext cx="5244465" cy="466725"/>
                          </a:xfrm>
                          <a:prstGeom prst="rect">
                            <a:avLst/>
                          </a:prstGeom>
                          <a:solidFill>
                            <a:srgbClr val="3D85C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z w:val="31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3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3936" id="docshapegroup1" coordorigin="0,0" coordsize="11919,16858">
                <v:rect style="position:absolute;left:3938;top:8328;width:7981;height:8530" id="docshape2" filled="true" fillcolor="#cfe2f2" stroked="false">
                  <v:fill type="solid"/>
                </v:rect>
                <v:rect style="position:absolute;left:0;top:0;width:11919;height:3390" id="docshape3" filled="true" fillcolor="#424242" stroked="false">
                  <v:fill type="solid"/>
                </v:rect>
                <v:shape style="position:absolute;left:3944;top:3390;width:7974;height:11085" id="docshape4" coordorigin="3945,3390" coordsize="7974,11085" path="m11918,4320l3945,4320,3945,14475,11918,14475,11918,4320xm11918,3390l3945,3390,3945,3585,11918,3585,11918,3390xe" filled="true" fillcolor="#cfe2f2" stroked="false">
                  <v:path arrowok="t"/>
                  <v:fill type="solid"/>
                </v:shape>
                <v:shape style="position:absolute;left:3661;top:4315;width:283;height:414" id="docshape5" coordorigin="3661,4316" coordsize="283,414" path="m3944,4729l3661,4316,3944,4316,3944,4729xe" filled="true" fillcolor="#09539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3585" type="#_x0000_t202" id="docshape6" filled="false" stroked="false">
                  <v:textbox inset="0,0,0,0">
                    <w:txbxContent>
                      <w:p>
                        <w:pPr>
                          <w:spacing w:before="768"/>
                          <w:ind w:left="0" w:right="9" w:firstLine="0"/>
                          <w:jc w:val="center"/>
                          <w:rPr>
                            <w:sz w:val="78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sz w:val="78"/>
                          </w:rPr>
                          <w:t>HANNAH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78"/>
                          </w:rPr>
                          <w:t> </w:t>
                        </w:r>
                        <w:r>
                          <w:rPr>
                            <w:color w:val="FFFFFF"/>
                            <w:spacing w:val="10"/>
                            <w:sz w:val="78"/>
                          </w:rPr>
                          <w:t>OKONKWO</w:t>
                        </w:r>
                      </w:p>
                      <w:p>
                        <w:pPr>
                          <w:spacing w:line="273" w:lineRule="auto" w:before="240"/>
                          <w:ind w:left="873" w:right="85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Finance manager with 9 years across FP&amp;A, commercial ﬁnance, and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corporate development at consumer and SaaS companies.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 Partner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closely</w:t>
                        </w:r>
                        <w:r>
                          <w:rPr>
                            <w:color w:val="FFFFFF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leaders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pricing,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unit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economics,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trade-offs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behind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hiring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plan.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teams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 like the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operational side of ﬁnance as much as the modeling.</w:t>
                        </w:r>
                      </w:p>
                    </w:txbxContent>
                  </v:textbox>
                  <w10:wrap type="none"/>
                </v:shape>
                <v:shape style="position:absolute;left:3660;top:3585;width:8259;height:735" type="#_x0000_t202" id="docshape7" filled="true" fillcolor="#3d85c7" stroked="false">
                  <v:textbox inset="0,0,0,0">
                    <w:txbxContent>
                      <w:p>
                        <w:pPr>
                          <w:spacing w:before="144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z w:val="31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3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31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Salesforce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reporting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Looker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Pricing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w w:val="105"/>
          <w:sz w:val="18"/>
        </w:rPr>
        <w:t>margin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Quota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territory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modeling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M&amp;A integration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finance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37" w:after="0"/>
        <w:ind w:left="572" w:right="61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People management (2-4 </w:t>
      </w:r>
      <w:r>
        <w:rPr>
          <w:color w:val="424242"/>
          <w:spacing w:val="-2"/>
          <w:w w:val="105"/>
          <w:sz w:val="18"/>
        </w:rPr>
        <w:t>analysts)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43" w:lineRule="exact" w:before="59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SQL,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w w:val="105"/>
          <w:sz w:val="18"/>
        </w:rPr>
        <w:t>Excel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(advanced)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4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NetSuite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SAP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exposure</w:t>
      </w:r>
    </w:p>
    <w:p>
      <w:pPr>
        <w:pStyle w:val="BodyText"/>
        <w:spacing w:before="24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2" w:lineRule="auto" w:before="0" w:after="0"/>
        <w:ind w:left="572" w:right="395" w:hanging="298"/>
        <w:jc w:val="left"/>
        <w:rPr>
          <w:position w:val="-5"/>
          <w:sz w:val="31"/>
        </w:rPr>
      </w:pPr>
      <w:r>
        <w:rPr>
          <w:w w:val="105"/>
          <w:sz w:val="16"/>
        </w:rPr>
        <w:t>Built weekly sales flash reports for the executive team, sourcing data from SAP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and the trade promotion system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2" w:lineRule="auto" w:before="99" w:after="0"/>
        <w:ind w:left="572" w:right="449" w:hanging="298"/>
        <w:jc w:val="left"/>
        <w:rPr>
          <w:position w:val="-5"/>
          <w:sz w:val="31"/>
        </w:rPr>
      </w:pPr>
      <w:r>
        <w:rPr>
          <w:w w:val="105"/>
          <w:sz w:val="16"/>
        </w:rPr>
        <w:t>Supported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process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marketing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trade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spend,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totaling about $62M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2" w:lineRule="auto" w:before="115" w:after="0"/>
        <w:ind w:left="572" w:right="308" w:hanging="298"/>
        <w:jc w:val="left"/>
        <w:rPr>
          <w:position w:val="-5"/>
          <w:sz w:val="31"/>
        </w:rPr>
      </w:pPr>
      <w:r>
        <w:rPr>
          <w:w w:val="105"/>
          <w:sz w:val="16"/>
        </w:rPr>
        <w:t>Created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standardized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template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cases, still in use after the acquisition</w:t>
      </w:r>
    </w:p>
    <w:sectPr>
      <w:type w:val="continuous"/>
      <w:pgSz w:w="11920" w:h="16860"/>
      <w:pgMar w:top="1920" w:bottom="280" w:left="283" w:right="283"/>
      <w:cols w:num="2" w:equalWidth="0">
        <w:col w:w="3369" w:space="890"/>
        <w:col w:w="70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1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.okonkwo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2026-06-21T08:52:13Z</dcterms:created>
  <dcterms:modified xsi:type="dcterms:W3CDTF">2026-06-21T08:52:13Z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