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70"/>
        </w:rPr>
      </w:pPr>
    </w:p>
    <w:p>
      <w:pPr>
        <w:pStyle w:val="Heading1"/>
      </w:pPr>
      <w:r>
        <w:rPr>
          <w:color w:val="4D09A2"/>
        </w:rPr>
        <w:t>DEVON</w:t>
      </w:r>
      <w:r>
        <w:rPr>
          <w:color w:val="4D09A2"/>
          <w:spacing w:val="-3"/>
        </w:rPr>
        <w:t> </w:t>
      </w:r>
      <w:r>
        <w:rPr>
          <w:color w:val="4D09A2"/>
          <w:spacing w:val="-2"/>
        </w:rPr>
        <w:t>WHITFIELD</w:t>
      </w:r>
    </w:p>
    <w:p>
      <w:pPr>
        <w:pStyle w:val="BodyText"/>
        <w:spacing w:before="60"/>
        <w:rPr>
          <w:b/>
          <w:sz w:val="18"/>
        </w:rPr>
      </w:pPr>
    </w:p>
    <w:p>
      <w:pPr>
        <w:spacing w:line="266" w:lineRule="auto" w:before="0"/>
        <w:ind w:left="3966" w:right="423" w:firstLine="0"/>
        <w:jc w:val="center"/>
        <w:rPr>
          <w:sz w:val="18"/>
        </w:rPr>
      </w:pPr>
      <w:r>
        <w:rPr>
          <w:color w:val="4D09A2"/>
          <w:w w:val="105"/>
          <w:sz w:val="18"/>
        </w:rPr>
        <w:t>Purser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lead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ﬂight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attendant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with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16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years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of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commercial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ﬂying,</w:t>
      </w:r>
      <w:r>
        <w:rPr>
          <w:color w:val="4D09A2"/>
          <w:spacing w:val="40"/>
          <w:w w:val="105"/>
          <w:sz w:val="18"/>
        </w:rPr>
        <w:t> </w:t>
      </w:r>
      <w:r>
        <w:rPr>
          <w:color w:val="4D09A2"/>
          <w:w w:val="105"/>
          <w:sz w:val="18"/>
        </w:rPr>
        <w:t>including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9 years</w:t>
      </w:r>
      <w:r>
        <w:rPr>
          <w:color w:val="4D09A2"/>
          <w:spacing w:val="-14"/>
          <w:w w:val="105"/>
          <w:sz w:val="18"/>
        </w:rPr>
        <w:t> </w:t>
      </w:r>
      <w:r>
        <w:rPr>
          <w:color w:val="4D09A2"/>
          <w:w w:val="105"/>
          <w:sz w:val="18"/>
        </w:rPr>
        <w:t>in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the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A-position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on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wide-body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international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routes.</w:t>
      </w:r>
      <w:r>
        <w:rPr>
          <w:color w:val="4D09A2"/>
          <w:spacing w:val="14"/>
          <w:w w:val="105"/>
          <w:sz w:val="18"/>
        </w:rPr>
        <w:t> </w:t>
      </w:r>
      <w:r>
        <w:rPr>
          <w:color w:val="4D09A2"/>
          <w:w w:val="105"/>
          <w:sz w:val="18"/>
        </w:rPr>
        <w:t>FAA-certiﬁed</w:t>
      </w:r>
      <w:r>
        <w:rPr>
          <w:color w:val="4D09A2"/>
          <w:spacing w:val="-13"/>
          <w:w w:val="105"/>
          <w:sz w:val="18"/>
        </w:rPr>
        <w:t> </w:t>
      </w:r>
      <w:r>
        <w:rPr>
          <w:color w:val="4D09A2"/>
          <w:w w:val="105"/>
          <w:sz w:val="18"/>
        </w:rPr>
        <w:t>instructor for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initial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recurrent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cabin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safety</w:t>
      </w:r>
      <w:r>
        <w:rPr>
          <w:color w:val="4D09A2"/>
          <w:spacing w:val="40"/>
          <w:w w:val="105"/>
          <w:sz w:val="18"/>
        </w:rPr>
        <w:t> </w:t>
      </w:r>
      <w:r>
        <w:rPr>
          <w:color w:val="4D09A2"/>
          <w:w w:val="105"/>
          <w:sz w:val="18"/>
        </w:rPr>
        <w:t>training.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Manage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crews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of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up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to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12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on</w:t>
      </w:r>
      <w:r>
        <w:rPr>
          <w:color w:val="4D09A2"/>
          <w:spacing w:val="-6"/>
          <w:w w:val="105"/>
          <w:sz w:val="18"/>
        </w:rPr>
        <w:t> </w:t>
      </w:r>
      <w:r>
        <w:rPr>
          <w:color w:val="4D09A2"/>
          <w:w w:val="105"/>
          <w:sz w:val="18"/>
        </w:rPr>
        <w:t>B777 and</w:t>
      </w:r>
      <w:r>
        <w:rPr>
          <w:color w:val="4D09A2"/>
          <w:spacing w:val="-10"/>
          <w:w w:val="105"/>
          <w:sz w:val="18"/>
        </w:rPr>
        <w:t> </w:t>
      </w:r>
      <w:r>
        <w:rPr>
          <w:color w:val="4D09A2"/>
          <w:w w:val="105"/>
          <w:sz w:val="18"/>
        </w:rPr>
        <w:t>A330 aircraft and serve</w:t>
      </w:r>
      <w:r>
        <w:rPr>
          <w:color w:val="4D09A2"/>
          <w:spacing w:val="40"/>
          <w:w w:val="105"/>
          <w:sz w:val="18"/>
        </w:rPr>
        <w:t> </w:t>
      </w:r>
      <w:r>
        <w:rPr>
          <w:color w:val="4D09A2"/>
          <w:w w:val="105"/>
          <w:sz w:val="18"/>
        </w:rPr>
        <w:t>on the carrier's Safety</w:t>
      </w:r>
      <w:r>
        <w:rPr>
          <w:color w:val="4D09A2"/>
          <w:spacing w:val="-10"/>
          <w:w w:val="105"/>
          <w:sz w:val="18"/>
        </w:rPr>
        <w:t> </w:t>
      </w:r>
      <w:r>
        <w:rPr>
          <w:color w:val="4D09A2"/>
          <w:w w:val="105"/>
          <w:sz w:val="18"/>
        </w:rPr>
        <w:t>Action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w w:val="105"/>
          <w:sz w:val="18"/>
        </w:rPr>
        <w:t>Team.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248000</wp:posOffset>
                </wp:positionV>
                <wp:extent cx="46196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.527603pt;width:363.749971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566" w:right="141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121" w:right="0" w:firstLine="0"/>
        <w:jc w:val="left"/>
        <w:rPr>
          <w:sz w:val="18"/>
        </w:rPr>
      </w:pPr>
      <w:r>
        <w:rPr>
          <w:color w:val="FFFFFF"/>
          <w:sz w:val="18"/>
        </w:rPr>
        <w:t>Tampa,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FL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121" w:right="0" w:firstLine="0"/>
        <w:jc w:val="left"/>
        <w:rPr>
          <w:sz w:val="18"/>
        </w:rPr>
      </w:pPr>
      <w:r>
        <w:rPr>
          <w:color w:val="FFFFFF"/>
          <w:sz w:val="18"/>
        </w:rPr>
        <w:t>(813)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0163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121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devon.whitﬁeld@example.com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121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linkedin.com/in/devonwhitﬁeld</w:t>
      </w:r>
    </w:p>
    <w:p>
      <w:pPr>
        <w:pStyle w:val="Heading2"/>
      </w:pPr>
      <w:r>
        <w:rPr>
          <w:b w:val="0"/>
        </w:rPr>
        <w:br w:type="column"/>
      </w:r>
      <w:r>
        <w:rPr>
          <w:color w:val="4D09A2"/>
          <w:spacing w:val="-2"/>
        </w:rPr>
        <w:t>Professional</w:t>
      </w:r>
      <w:r>
        <w:rPr>
          <w:color w:val="4D09A2"/>
          <w:spacing w:val="-5"/>
        </w:rPr>
        <w:t> </w:t>
      </w:r>
      <w:r>
        <w:rPr>
          <w:color w:val="4D09A2"/>
          <w:spacing w:val="-2"/>
        </w:rPr>
        <w:t>Experience</w:t>
      </w:r>
    </w:p>
    <w:p>
      <w:pPr>
        <w:pStyle w:val="BodyText"/>
        <w:spacing w:before="196"/>
        <w:ind w:left="326"/>
      </w:pPr>
      <w:r>
        <w:rPr>
          <w:spacing w:val="-2"/>
          <w:w w:val="105"/>
        </w:rPr>
        <w:t>Lead</w:t>
      </w:r>
      <w:r>
        <w:rPr>
          <w:w w:val="105"/>
        </w:rPr>
        <w:t> </w:t>
      </w:r>
      <w:r>
        <w:rPr>
          <w:spacing w:val="-2"/>
          <w:w w:val="105"/>
        </w:rPr>
        <w:t>Flight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Attendant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Purser</w:t>
      </w:r>
      <w:r>
        <w:rPr>
          <w:w w:val="105"/>
        </w:rPr>
        <w:t> </w:t>
      </w:r>
      <w:r>
        <w:rPr>
          <w:spacing w:val="-2"/>
          <w:w w:val="105"/>
        </w:rPr>
        <w:t>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Halcyon</w:t>
      </w:r>
      <w:r>
        <w:rPr>
          <w:w w:val="105"/>
        </w:rPr>
        <w:t> </w:t>
      </w:r>
      <w:r>
        <w:rPr>
          <w:spacing w:val="-2"/>
          <w:w w:val="105"/>
        </w:rPr>
        <w:t>International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Airways</w:t>
      </w:r>
      <w:r>
        <w:rPr>
          <w:w w:val="105"/>
        </w:rPr>
        <w:t> </w:t>
      </w:r>
      <w:r>
        <w:rPr>
          <w:spacing w:val="-2"/>
          <w:w w:val="105"/>
        </w:rPr>
        <w:t>| Tampa,</w:t>
      </w:r>
      <w:r>
        <w:rPr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spacing w:before="41"/>
        <w:ind w:left="326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2017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902" w:val="left" w:leader="none"/>
        </w:tabs>
        <w:spacing w:line="273" w:lineRule="auto"/>
        <w:ind w:left="902" w:right="510" w:hanging="291"/>
      </w:pPr>
      <w:r>
        <w:rPr/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Run</w:t>
      </w:r>
      <w:r>
        <w:rPr>
          <w:spacing w:val="-1"/>
          <w:w w:val="105"/>
        </w:rPr>
        <w:t> </w:t>
      </w:r>
      <w:r>
        <w:rPr>
          <w:w w:val="105"/>
        </w:rPr>
        <w:t>pre-ﬂight</w:t>
      </w:r>
      <w:r>
        <w:rPr>
          <w:spacing w:val="-1"/>
          <w:w w:val="105"/>
        </w:rPr>
        <w:t> </w:t>
      </w:r>
      <w:r>
        <w:rPr>
          <w:w w:val="105"/>
        </w:rPr>
        <w:t>brieﬁngs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cabin</w:t>
      </w:r>
      <w:r>
        <w:rPr>
          <w:spacing w:val="-1"/>
          <w:w w:val="105"/>
        </w:rPr>
        <w:t> </w:t>
      </w:r>
      <w:r>
        <w:rPr>
          <w:w w:val="105"/>
        </w:rPr>
        <w:t>operations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crews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8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12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B777-300ER routes to NRT, ICN, and FRA</w:t>
      </w:r>
    </w:p>
    <w:p>
      <w:pPr>
        <w:pStyle w:val="BodyText"/>
        <w:tabs>
          <w:tab w:pos="902" w:val="left" w:leader="none"/>
        </w:tabs>
        <w:spacing w:line="273" w:lineRule="auto" w:before="90"/>
        <w:ind w:left="902" w:right="442" w:hanging="291"/>
      </w:pPr>
      <w:r>
        <w:rPr/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Cut in-ﬂight service complaints by 31% on the Asia routes over a 14-month period through revised galley timing and crew zoning</w:t>
      </w:r>
    </w:p>
    <w:p>
      <w:pPr>
        <w:pStyle w:val="BodyText"/>
        <w:tabs>
          <w:tab w:pos="902" w:val="left" w:leader="none"/>
        </w:tabs>
        <w:spacing w:line="273" w:lineRule="auto" w:before="91"/>
        <w:ind w:left="902" w:right="59" w:hanging="291"/>
      </w:pPr>
      <w:r>
        <w:rPr/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Serve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carrier's</w:t>
      </w:r>
      <w:r>
        <w:rPr>
          <w:spacing w:val="-4"/>
          <w:w w:val="105"/>
        </w:rPr>
        <w:t> </w:t>
      </w:r>
      <w:r>
        <w:rPr>
          <w:w w:val="105"/>
        </w:rPr>
        <w:t>Safety</w:t>
      </w:r>
      <w:r>
        <w:rPr>
          <w:spacing w:val="-4"/>
          <w:w w:val="105"/>
        </w:rPr>
        <w:t> </w:t>
      </w:r>
      <w:r>
        <w:rPr>
          <w:w w:val="105"/>
        </w:rPr>
        <w:t>Action</w:t>
      </w:r>
      <w:r>
        <w:rPr>
          <w:spacing w:val="-4"/>
          <w:w w:val="105"/>
        </w:rPr>
        <w:t> </w:t>
      </w:r>
      <w:r>
        <w:rPr>
          <w:w w:val="105"/>
        </w:rPr>
        <w:t>Team,</w:t>
      </w:r>
      <w:r>
        <w:rPr>
          <w:spacing w:val="-4"/>
          <w:w w:val="105"/>
        </w:rPr>
        <w:t> </w:t>
      </w:r>
      <w:r>
        <w:rPr>
          <w:w w:val="105"/>
        </w:rPr>
        <w:t>reviewing</w:t>
      </w:r>
      <w:r>
        <w:rPr>
          <w:spacing w:val="-4"/>
          <w:w w:val="105"/>
        </w:rPr>
        <w:t> </w:t>
      </w:r>
      <w:r>
        <w:rPr>
          <w:w w:val="105"/>
        </w:rPr>
        <w:t>40+</w:t>
      </w:r>
      <w:r>
        <w:rPr>
          <w:spacing w:val="-4"/>
          <w:w w:val="105"/>
        </w:rPr>
        <w:t> </w:t>
      </w:r>
      <w:r>
        <w:rPr>
          <w:w w:val="105"/>
        </w:rPr>
        <w:t>ASAP</w:t>
      </w:r>
      <w:r>
        <w:rPr>
          <w:spacing w:val="-4"/>
          <w:w w:val="105"/>
        </w:rPr>
        <w:t> </w:t>
      </w:r>
      <w:r>
        <w:rPr>
          <w:w w:val="105"/>
        </w:rPr>
        <w:t>reports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quarter</w:t>
      </w:r>
      <w:r>
        <w:rPr>
          <w:spacing w:val="-4"/>
          <w:w w:val="105"/>
        </w:rPr>
        <w:t> </w:t>
      </w:r>
      <w:r>
        <w:rPr>
          <w:w w:val="105"/>
        </w:rPr>
        <w:t>and recommending procedural updates</w:t>
      </w:r>
    </w:p>
    <w:p>
      <w:pPr>
        <w:pStyle w:val="BodyText"/>
        <w:tabs>
          <w:tab w:pos="902" w:val="left" w:leader="none"/>
        </w:tabs>
        <w:spacing w:line="273" w:lineRule="auto" w:before="105"/>
        <w:ind w:left="902" w:right="60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Authored the 2022 revision of the company's disruptive passenger response card, now part of recurrent training</w:t>
      </w:r>
    </w:p>
    <w:p>
      <w:pPr>
        <w:pStyle w:val="BodyText"/>
        <w:tabs>
          <w:tab w:pos="902" w:val="left" w:leader="none"/>
        </w:tabs>
        <w:spacing w:line="273" w:lineRule="auto" w:before="91"/>
        <w:ind w:left="902" w:right="556" w:hanging="291"/>
      </w:pPr>
      <w:r>
        <w:rPr/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Lead post-incident debriefs and coordinate with crew scheduling, dispatch, and station ops during irregular operations</w:t>
      </w:r>
    </w:p>
    <w:p>
      <w:pPr>
        <w:pStyle w:val="BodyText"/>
        <w:spacing w:before="86"/>
      </w:pPr>
    </w:p>
    <w:p>
      <w:pPr>
        <w:pStyle w:val="BodyText"/>
        <w:ind w:left="326"/>
      </w:pPr>
      <w:r>
        <w:rPr>
          <w:spacing w:val="-2"/>
          <w:w w:val="105"/>
        </w:rPr>
        <w:t>Cabin</w:t>
      </w:r>
      <w:r>
        <w:rPr>
          <w:w w:val="105"/>
        </w:rPr>
        <w:t> </w:t>
      </w:r>
      <w:r>
        <w:rPr>
          <w:spacing w:val="-2"/>
          <w:w w:val="105"/>
        </w:rPr>
        <w:t>Safety</w:t>
      </w:r>
      <w:r>
        <w:rPr>
          <w:w w:val="105"/>
        </w:rPr>
        <w:t> </w:t>
      </w:r>
      <w:r>
        <w:rPr>
          <w:spacing w:val="-2"/>
          <w:w w:val="105"/>
        </w:rPr>
        <w:t>Instructor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,</w:t>
      </w:r>
      <w:r>
        <w:rPr>
          <w:w w:val="105"/>
        </w:rPr>
        <w:t> </w:t>
      </w:r>
      <w:r>
        <w:rPr>
          <w:spacing w:val="-2"/>
          <w:w w:val="105"/>
        </w:rPr>
        <w:t>Halcyon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International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Airways</w:t>
      </w:r>
      <w:r>
        <w:rPr>
          <w:w w:val="105"/>
        </w:rPr>
        <w:t> </w:t>
      </w:r>
      <w:r>
        <w:rPr>
          <w:spacing w:val="-2"/>
          <w:w w:val="105"/>
        </w:rPr>
        <w:t>| Tampa,</w:t>
      </w:r>
      <w:r>
        <w:rPr>
          <w:w w:val="105"/>
        </w:rPr>
        <w:t> </w:t>
      </w:r>
      <w:r>
        <w:rPr>
          <w:spacing w:val="-2"/>
          <w:w w:val="105"/>
        </w:rPr>
        <w:t>FL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|</w:t>
      </w:r>
    </w:p>
    <w:p>
      <w:pPr>
        <w:pStyle w:val="BodyText"/>
        <w:spacing w:before="56"/>
        <w:ind w:left="326"/>
      </w:pPr>
      <w:r>
        <w:rPr>
          <w:w w:val="105"/>
        </w:rPr>
        <w:t>September</w:t>
      </w:r>
      <w:r>
        <w:rPr>
          <w:spacing w:val="-6"/>
          <w:w w:val="105"/>
        </w:rPr>
        <w:t> </w:t>
      </w:r>
      <w:r>
        <w:rPr>
          <w:w w:val="105"/>
        </w:rPr>
        <w:t>2019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141"/>
          <w:cols w:num="2" w:equalWidth="0">
            <w:col w:w="2686" w:space="1071"/>
            <w:col w:w="7456"/>
          </w:cols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37" y="3086099"/>
                            <a:ext cx="107632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1906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11906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11906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4960" id="docshapegroup2" coordorigin="0,0" coordsize="4065,16860">
                <v:rect style="position:absolute;left:0;top:0;width:4065;height:16860" id="docshape3" filled="true" fillcolor="#8c7cc2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d9d1e8" stroked="false">
                  <v:path arrowok="t"/>
                  <v:fill type="solid"/>
                </v:shape>
                <v:shape style="position:absolute;left:915;top:870;width:2215;height:2205" type="#_x0000_t75" id="docshape6" stroked="false">
                  <v:imagedata r:id="rId8" o:title=""/>
                </v:shape>
                <v:shape style="position:absolute;left:1050;top:915;width:1950;height:1965" type="#_x0000_t75" id="docshape7" stroked="false">
                  <v:imagedata r:id="rId9" o:title=""/>
                </v:shape>
                <v:shape style="position:absolute;left:689;top:4860;width:1695;height:1875" id="docshape8" coordorigin="690,4860" coordsize="1695,1875" path="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tabs>
          <w:tab w:pos="4659" w:val="left" w:leader="none"/>
        </w:tabs>
        <w:spacing w:line="273" w:lineRule="auto"/>
        <w:ind w:left="4659" w:right="75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Teach initial and recurrent training to classes of 24 to 30 cabin crew, covering ditching, decompression, and evacuation drills</w:t>
      </w:r>
    </w:p>
    <w:p>
      <w:pPr>
        <w:pStyle w:val="BodyText"/>
        <w:tabs>
          <w:tab w:pos="4659" w:val="left" w:leader="none"/>
        </w:tabs>
        <w:spacing w:line="273" w:lineRule="auto" w:before="91"/>
        <w:ind w:left="4659" w:right="431" w:hanging="291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Maintain</w:t>
      </w:r>
      <w:r>
        <w:rPr>
          <w:spacing w:val="-3"/>
          <w:w w:val="105"/>
        </w:rPr>
        <w:t> </w:t>
      </w:r>
      <w:r>
        <w:rPr>
          <w:w w:val="105"/>
        </w:rPr>
        <w:t>instructor</w:t>
      </w:r>
      <w:r>
        <w:rPr>
          <w:spacing w:val="-3"/>
          <w:w w:val="105"/>
        </w:rPr>
        <w:t> </w:t>
      </w:r>
      <w:r>
        <w:rPr>
          <w:w w:val="105"/>
        </w:rPr>
        <w:t>currency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B777,</w:t>
      </w:r>
      <w:r>
        <w:rPr>
          <w:spacing w:val="-3"/>
          <w:w w:val="105"/>
        </w:rPr>
        <w:t> </w:t>
      </w:r>
      <w:r>
        <w:rPr>
          <w:w w:val="105"/>
        </w:rPr>
        <w:t>A330,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B757</w:t>
      </w:r>
      <w:r>
        <w:rPr>
          <w:spacing w:val="-3"/>
          <w:w w:val="105"/>
        </w:rPr>
        <w:t> </w:t>
      </w:r>
      <w:r>
        <w:rPr>
          <w:w w:val="105"/>
        </w:rPr>
        <w:t>ﬂeet</w:t>
      </w:r>
      <w:r>
        <w:rPr>
          <w:spacing w:val="-3"/>
          <w:w w:val="105"/>
        </w:rPr>
        <w:t> </w:t>
      </w:r>
      <w:r>
        <w:rPr>
          <w:w w:val="105"/>
        </w:rPr>
        <w:t>types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annual</w:t>
      </w:r>
      <w:r>
        <w:rPr>
          <w:spacing w:val="-3"/>
          <w:w w:val="105"/>
        </w:rPr>
        <w:t> </w:t>
      </w:r>
      <w:r>
        <w:rPr>
          <w:w w:val="105"/>
        </w:rPr>
        <w:t>FAA </w:t>
      </w:r>
      <w:r>
        <w:rPr>
          <w:spacing w:val="-2"/>
          <w:w w:val="105"/>
        </w:rPr>
        <w:t>evaluations</w:t>
      </w:r>
    </w:p>
    <w:p>
      <w:pPr>
        <w:pStyle w:val="BodyText"/>
        <w:tabs>
          <w:tab w:pos="4659" w:val="left" w:leader="none"/>
        </w:tabs>
        <w:spacing w:before="105"/>
        <w:ind w:left="436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Hold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100%</w:t>
      </w:r>
      <w:r>
        <w:rPr>
          <w:spacing w:val="-3"/>
          <w:w w:val="105"/>
        </w:rPr>
        <w:t> </w:t>
      </w:r>
      <w:r>
        <w:rPr>
          <w:w w:val="105"/>
        </w:rPr>
        <w:t>ﬁrst-attempt</w:t>
      </w:r>
      <w:r>
        <w:rPr>
          <w:spacing w:val="-4"/>
          <w:w w:val="105"/>
        </w:rPr>
        <w:t> </w:t>
      </w:r>
      <w:r>
        <w:rPr>
          <w:w w:val="105"/>
        </w:rPr>
        <w:t>pass</w:t>
      </w:r>
      <w:r>
        <w:rPr>
          <w:spacing w:val="-4"/>
          <w:w w:val="105"/>
        </w:rPr>
        <w:t> </w:t>
      </w:r>
      <w:r>
        <w:rPr>
          <w:w w:val="105"/>
        </w:rPr>
        <w:t>rate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380+</w:t>
      </w:r>
      <w:r>
        <w:rPr>
          <w:spacing w:val="-3"/>
          <w:w w:val="105"/>
        </w:rPr>
        <w:t> </w:t>
      </w:r>
      <w:r>
        <w:rPr>
          <w:w w:val="105"/>
        </w:rPr>
        <w:t>trainees</w:t>
      </w:r>
      <w:r>
        <w:rPr>
          <w:spacing w:val="-4"/>
          <w:w w:val="105"/>
        </w:rPr>
        <w:t> </w:t>
      </w:r>
      <w:r>
        <w:rPr>
          <w:w w:val="105"/>
        </w:rPr>
        <w:t>evaluated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last</w:t>
      </w:r>
      <w:r>
        <w:rPr>
          <w:spacing w:val="-3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years</w:t>
      </w:r>
    </w:p>
    <w:p>
      <w:pPr>
        <w:pStyle w:val="BodyText"/>
        <w:tabs>
          <w:tab w:pos="4659" w:val="left" w:leader="none"/>
        </w:tabs>
        <w:spacing w:line="273" w:lineRule="auto" w:before="116"/>
        <w:ind w:left="4659" w:right="436" w:hanging="291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Co-developed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carrier's</w:t>
      </w:r>
      <w:r>
        <w:rPr>
          <w:spacing w:val="-1"/>
          <w:w w:val="105"/>
        </w:rPr>
        <w:t> </w:t>
      </w:r>
      <w:r>
        <w:rPr>
          <w:w w:val="105"/>
        </w:rPr>
        <w:t>CRM</w:t>
      </w:r>
      <w:r>
        <w:rPr>
          <w:spacing w:val="-1"/>
          <w:w w:val="105"/>
        </w:rPr>
        <w:t> </w:t>
      </w:r>
      <w:r>
        <w:rPr>
          <w:w w:val="105"/>
        </w:rPr>
        <w:t>module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threat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error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 chief ﬂight attendant's ofﬁce</w:t>
      </w:r>
    </w:p>
    <w:p>
      <w:pPr>
        <w:pStyle w:val="BodyText"/>
        <w:spacing w:before="87"/>
      </w:pPr>
    </w:p>
    <w:p>
      <w:pPr>
        <w:pStyle w:val="BodyText"/>
        <w:ind w:left="4083"/>
      </w:pPr>
      <w:r>
        <w:rPr>
          <w:w w:val="105"/>
        </w:rPr>
        <w:t>Flight</w:t>
      </w:r>
      <w:r>
        <w:rPr>
          <w:spacing w:val="-12"/>
          <w:w w:val="105"/>
        </w:rPr>
        <w:t> </w:t>
      </w:r>
      <w:r>
        <w:rPr>
          <w:w w:val="105"/>
        </w:rPr>
        <w:t>Attendant</w:t>
      </w:r>
      <w:r>
        <w:rPr>
          <w:spacing w:val="-12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Coral</w:t>
      </w:r>
      <w:r>
        <w:rPr>
          <w:spacing w:val="-8"/>
          <w:w w:val="105"/>
        </w:rPr>
        <w:t> </w:t>
      </w:r>
      <w:r>
        <w:rPr>
          <w:w w:val="105"/>
        </w:rPr>
        <w:t>Bay</w:t>
      </w:r>
      <w:r>
        <w:rPr>
          <w:spacing w:val="-12"/>
          <w:w w:val="105"/>
        </w:rPr>
        <w:t> </w:t>
      </w:r>
      <w:r>
        <w:rPr>
          <w:w w:val="105"/>
        </w:rPr>
        <w:t>Airlines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San</w:t>
      </w:r>
      <w:r>
        <w:rPr>
          <w:spacing w:val="-7"/>
          <w:w w:val="105"/>
        </w:rPr>
        <w:t> </w:t>
      </w:r>
      <w:r>
        <w:rPr>
          <w:w w:val="105"/>
        </w:rPr>
        <w:t>Juan,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PR</w:t>
      </w:r>
    </w:p>
    <w:p>
      <w:pPr>
        <w:pStyle w:val="BodyText"/>
        <w:spacing w:before="56"/>
        <w:ind w:left="4083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2011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37"/>
      </w:pPr>
    </w:p>
    <w:p>
      <w:pPr>
        <w:pStyle w:val="BodyText"/>
        <w:tabs>
          <w:tab w:pos="4659" w:val="left" w:leader="none"/>
        </w:tabs>
        <w:spacing w:line="273" w:lineRule="auto"/>
        <w:ind w:left="4659" w:right="854" w:hanging="291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Flew</w:t>
      </w:r>
      <w:r>
        <w:rPr>
          <w:spacing w:val="-3"/>
          <w:w w:val="105"/>
        </w:rPr>
        <w:t> </w:t>
      </w:r>
      <w:r>
        <w:rPr>
          <w:w w:val="105"/>
        </w:rPr>
        <w:t>B757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A320</w:t>
      </w:r>
      <w:r>
        <w:rPr>
          <w:spacing w:val="-3"/>
          <w:w w:val="105"/>
        </w:rPr>
        <w:t> </w:t>
      </w:r>
      <w:r>
        <w:rPr>
          <w:w w:val="105"/>
        </w:rPr>
        <w:t>routes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Caribbean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South</w:t>
      </w:r>
      <w:r>
        <w:rPr>
          <w:spacing w:val="-3"/>
          <w:w w:val="105"/>
        </w:rPr>
        <w:t> </w:t>
      </w:r>
      <w:r>
        <w:rPr>
          <w:w w:val="105"/>
        </w:rPr>
        <w:t>American</w:t>
      </w:r>
      <w:r>
        <w:rPr>
          <w:spacing w:val="-3"/>
          <w:w w:val="105"/>
        </w:rPr>
        <w:t> </w:t>
      </w:r>
      <w:r>
        <w:rPr>
          <w:w w:val="105"/>
        </w:rPr>
        <w:t>network, averaging 88 hours per month</w:t>
      </w:r>
    </w:p>
    <w:p>
      <w:pPr>
        <w:pStyle w:val="BodyText"/>
        <w:tabs>
          <w:tab w:pos="4659" w:val="left" w:leader="none"/>
        </w:tabs>
        <w:spacing w:line="273" w:lineRule="auto" w:before="90"/>
        <w:ind w:left="4659" w:right="1195" w:hanging="291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Promoted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A-position</w:t>
      </w:r>
      <w:r>
        <w:rPr>
          <w:spacing w:val="-1"/>
          <w:w w:val="105"/>
        </w:rPr>
        <w:t> </w:t>
      </w:r>
      <w:r>
        <w:rPr>
          <w:w w:val="105"/>
        </w:rPr>
        <w:t>lead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year</w:t>
      </w:r>
      <w:r>
        <w:rPr>
          <w:spacing w:val="-1"/>
          <w:w w:val="105"/>
        </w:rPr>
        <w:t> </w:t>
      </w:r>
      <w:r>
        <w:rPr>
          <w:w w:val="105"/>
        </w:rPr>
        <w:t>4</w:t>
      </w:r>
      <w:r>
        <w:rPr>
          <w:spacing w:val="-1"/>
          <w:w w:val="105"/>
        </w:rPr>
        <w:t> </w:t>
      </w:r>
      <w:r>
        <w:rPr>
          <w:w w:val="105"/>
        </w:rPr>
        <w:t>based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seniority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supervisor </w:t>
      </w:r>
      <w:r>
        <w:rPr>
          <w:spacing w:val="-2"/>
          <w:w w:val="105"/>
        </w:rPr>
        <w:t>recommendation</w:t>
      </w:r>
    </w:p>
    <w:p>
      <w:pPr>
        <w:pStyle w:val="BodyText"/>
        <w:tabs>
          <w:tab w:pos="4659" w:val="left" w:leader="none"/>
        </w:tabs>
        <w:spacing w:line="273" w:lineRule="auto" w:before="106"/>
        <w:ind w:left="4659" w:right="75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Selected as a base representative on the InFlight Service Council during cabin uniform </w:t>
      </w:r>
      <w:r>
        <w:rPr>
          <w:spacing w:val="-2"/>
          <w:w w:val="105"/>
        </w:rPr>
        <w:t>redesign</w:t>
      </w:r>
    </w:p>
    <w:p>
      <w:pPr>
        <w:pStyle w:val="BodyText"/>
        <w:tabs>
          <w:tab w:pos="4659" w:val="left" w:leader="none"/>
        </w:tabs>
        <w:spacing w:line="391" w:lineRule="auto" w:before="91"/>
        <w:ind w:left="4362" w:right="1413" w:firstLine="6"/>
      </w:pPr>
      <w:r>
        <w:rPr/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Achieved zero safety violations across 6 years and 2,100+ ﬂight legs Flight Attendant</w:t>
      </w:r>
    </w:p>
    <w:sectPr>
      <w:type w:val="continuous"/>
      <w:pgSz w:w="11920" w:h="16860"/>
      <w:pgMar w:top="0" w:bottom="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8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121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1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&#64257;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2026-06-21T13:37:36Z</dcterms:created>
  <dcterms:modified xsi:type="dcterms:W3CDTF">2026-06-21T13:37:36Z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