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ind w:firstLine="0"/>
        <w:rPr>
          <w:rFonts w:ascii="Times New Roman"/>
          <w:sz w:val="74"/>
        </w:rPr>
      </w:pPr>
    </w:p>
    <w:p>
      <w:pPr>
        <w:spacing w:before="0"/>
        <w:ind w:left="17" w:right="0" w:firstLine="0"/>
        <w:jc w:val="left"/>
        <w:rPr>
          <w:sz w:val="74"/>
        </w:rPr>
      </w:pPr>
      <w:r>
        <w:rPr>
          <w:b/>
          <w:color w:val="A38182"/>
          <w:spacing w:val="12"/>
          <w:sz w:val="74"/>
        </w:rPr>
        <w:t>MARISOL</w:t>
      </w:r>
      <w:r>
        <w:rPr>
          <w:b/>
          <w:color w:val="A38182"/>
          <w:spacing w:val="18"/>
          <w:sz w:val="74"/>
        </w:rPr>
        <w:t> </w:t>
      </w:r>
      <w:r>
        <w:rPr>
          <w:color w:val="A38182"/>
          <w:spacing w:val="10"/>
          <w:sz w:val="74"/>
        </w:rPr>
        <w:t>QUINTERO</w:t>
      </w:r>
    </w:p>
    <w:p>
      <w:pPr>
        <w:spacing w:before="222"/>
        <w:ind w:left="17" w:right="0" w:firstLine="0"/>
        <w:jc w:val="left"/>
        <w:rPr>
          <w:sz w:val="22"/>
        </w:rPr>
      </w:pPr>
      <w:r>
        <w:rPr>
          <w:color w:val="A38182"/>
          <w:sz w:val="22"/>
        </w:rPr>
        <w:t>Senior Litigation</w:t>
      </w:r>
      <w:r>
        <w:rPr>
          <w:color w:val="A38182"/>
          <w:spacing w:val="1"/>
          <w:sz w:val="22"/>
        </w:rPr>
        <w:t> </w:t>
      </w:r>
      <w:r>
        <w:rPr>
          <w:color w:val="A38182"/>
          <w:spacing w:val="-2"/>
          <w:sz w:val="22"/>
        </w:rPr>
        <w:t>Paralegal</w:t>
      </w:r>
    </w:p>
    <w:p>
      <w:pPr>
        <w:spacing w:before="189"/>
        <w:ind w:left="35" w:right="0" w:firstLine="0"/>
        <w:jc w:val="left"/>
        <w:rPr>
          <w:sz w:val="18"/>
        </w:rPr>
      </w:pPr>
      <w:r>
        <w:rPr>
          <w:sz w:val="18"/>
        </w:rPr>
        <w:t>(919)</w:t>
      </w:r>
      <w:r>
        <w:rPr>
          <w:spacing w:val="40"/>
          <w:sz w:val="18"/>
        </w:rPr>
        <w:t> </w:t>
      </w:r>
      <w:r>
        <w:rPr>
          <w:sz w:val="18"/>
        </w:rPr>
        <w:t>555-0184</w:t>
      </w:r>
      <w:r>
        <w:rPr>
          <w:spacing w:val="69"/>
          <w:sz w:val="18"/>
        </w:rPr>
        <w:t> </w:t>
      </w:r>
      <w:r>
        <w:rPr>
          <w:sz w:val="13"/>
        </w:rPr>
        <w:t>•</w:t>
      </w:r>
      <w:r>
        <w:rPr>
          <w:spacing w:val="64"/>
          <w:w w:val="150"/>
          <w:sz w:val="13"/>
        </w:rPr>
        <w:t> </w:t>
      </w:r>
      <w:r>
        <w:rPr>
          <w:sz w:val="18"/>
        </w:rPr>
        <w:t>Raleigh,</w:t>
      </w:r>
      <w:r>
        <w:rPr>
          <w:spacing w:val="41"/>
          <w:sz w:val="18"/>
        </w:rPr>
        <w:t> </w:t>
      </w:r>
      <w:r>
        <w:rPr>
          <w:sz w:val="18"/>
        </w:rPr>
        <w:t>NC,</w:t>
      </w:r>
      <w:r>
        <w:rPr>
          <w:spacing w:val="41"/>
          <w:sz w:val="18"/>
        </w:rPr>
        <w:t> </w:t>
      </w:r>
      <w:r>
        <w:rPr>
          <w:sz w:val="18"/>
        </w:rPr>
        <w:t>NY</w:t>
      </w:r>
      <w:r>
        <w:rPr>
          <w:spacing w:val="41"/>
          <w:sz w:val="18"/>
        </w:rPr>
        <w:t> </w:t>
      </w:r>
      <w:r>
        <w:rPr>
          <w:sz w:val="18"/>
        </w:rPr>
        <w:t>12345</w:t>
      </w:r>
      <w:r>
        <w:rPr>
          <w:spacing w:val="70"/>
          <w:sz w:val="18"/>
        </w:rPr>
        <w:t> </w:t>
      </w:r>
      <w:r>
        <w:rPr>
          <w:sz w:val="13"/>
        </w:rPr>
        <w:t>•</w:t>
      </w:r>
      <w:r>
        <w:rPr>
          <w:spacing w:val="65"/>
          <w:w w:val="150"/>
          <w:sz w:val="13"/>
        </w:rPr>
        <w:t> </w:t>
      </w:r>
      <w:hyperlink r:id="rId5">
        <w:r>
          <w:rPr>
            <w:sz w:val="18"/>
          </w:rPr>
          <w:t>m.quintero@email.com</w:t>
        </w:r>
      </w:hyperlink>
      <w:r>
        <w:rPr>
          <w:spacing w:val="68"/>
          <w:sz w:val="18"/>
        </w:rPr>
        <w:t> </w:t>
      </w:r>
      <w:r>
        <w:rPr>
          <w:sz w:val="13"/>
        </w:rPr>
        <w:t>•</w:t>
      </w:r>
      <w:r>
        <w:rPr>
          <w:spacing w:val="65"/>
          <w:w w:val="150"/>
          <w:sz w:val="13"/>
        </w:rPr>
        <w:t> </w:t>
      </w:r>
      <w:r>
        <w:rPr>
          <w:spacing w:val="-2"/>
          <w:sz w:val="18"/>
        </w:rPr>
        <w:t>linkedin.com/in/marisolquintero</w:t>
      </w:r>
    </w:p>
    <w:p>
      <w:pPr>
        <w:pStyle w:val="BodyText"/>
        <w:ind w:firstLine="0"/>
      </w:pPr>
    </w:p>
    <w:p>
      <w:pPr>
        <w:pStyle w:val="BodyText"/>
        <w:spacing w:before="164"/>
        <w:ind w:firstLine="0"/>
      </w:pPr>
    </w:p>
    <w:p>
      <w:pPr>
        <w:pStyle w:val="BodyText"/>
        <w:spacing w:line="292" w:lineRule="auto"/>
        <w:ind w:left="35" w:firstLine="0"/>
      </w:pPr>
      <w:r>
        <w:rPr>
          <w:w w:val="105"/>
        </w:rPr>
        <w:t>Litigation</w:t>
      </w:r>
      <w:r>
        <w:rPr>
          <w:spacing w:val="33"/>
          <w:w w:val="105"/>
        </w:rPr>
        <w:t> </w:t>
      </w:r>
      <w:r>
        <w:rPr>
          <w:w w:val="105"/>
        </w:rPr>
        <w:t>paralegal</w:t>
      </w:r>
      <w:r>
        <w:rPr>
          <w:spacing w:val="33"/>
          <w:w w:val="105"/>
        </w:rPr>
        <w:t> </w:t>
      </w:r>
      <w:r>
        <w:rPr>
          <w:w w:val="105"/>
        </w:rPr>
        <w:t>with</w:t>
      </w:r>
      <w:r>
        <w:rPr>
          <w:spacing w:val="33"/>
          <w:w w:val="105"/>
        </w:rPr>
        <w:t> </w:t>
      </w:r>
      <w:r>
        <w:rPr>
          <w:w w:val="105"/>
        </w:rPr>
        <w:t>seven</w:t>
      </w:r>
      <w:r>
        <w:rPr>
          <w:spacing w:val="33"/>
          <w:w w:val="105"/>
        </w:rPr>
        <w:t> </w:t>
      </w:r>
      <w:r>
        <w:rPr>
          <w:w w:val="105"/>
        </w:rPr>
        <w:t>years</w:t>
      </w:r>
      <w:r>
        <w:rPr>
          <w:spacing w:val="33"/>
          <w:w w:val="105"/>
        </w:rPr>
        <w:t> </w:t>
      </w:r>
      <w:r>
        <w:rPr>
          <w:w w:val="105"/>
        </w:rPr>
        <w:t>supporting</w:t>
      </w:r>
      <w:r>
        <w:rPr>
          <w:spacing w:val="33"/>
          <w:w w:val="105"/>
        </w:rPr>
        <w:t> </w:t>
      </w:r>
      <w:r>
        <w:rPr>
          <w:w w:val="105"/>
        </w:rPr>
        <w:t>commercial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employment</w:t>
      </w:r>
      <w:r>
        <w:rPr>
          <w:spacing w:val="33"/>
          <w:w w:val="105"/>
        </w:rPr>
        <w:t> </w:t>
      </w:r>
      <w:r>
        <w:rPr>
          <w:w w:val="105"/>
        </w:rPr>
        <w:t>cases</w:t>
      </w:r>
      <w:r>
        <w:rPr>
          <w:spacing w:val="33"/>
          <w:w w:val="105"/>
        </w:rPr>
        <w:t> </w:t>
      </w:r>
      <w:r>
        <w:rPr>
          <w:w w:val="105"/>
        </w:rPr>
        <w:t>through</w:t>
      </w:r>
      <w:r>
        <w:rPr>
          <w:spacing w:val="33"/>
          <w:w w:val="105"/>
        </w:rPr>
        <w:t> </w:t>
      </w:r>
      <w:r>
        <w:rPr>
          <w:w w:val="105"/>
        </w:rPr>
        <w:t>discovery,</w:t>
      </w:r>
      <w:r>
        <w:rPr>
          <w:spacing w:val="33"/>
          <w:w w:val="105"/>
        </w:rPr>
        <w:t> </w:t>
      </w:r>
      <w:r>
        <w:rPr>
          <w:w w:val="105"/>
        </w:rPr>
        <w:t>depositions,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trial.</w:t>
      </w:r>
      <w:r>
        <w:rPr>
          <w:spacing w:val="33"/>
          <w:w w:val="105"/>
        </w:rPr>
        <w:t> </w:t>
      </w:r>
      <w:r>
        <w:rPr>
          <w:w w:val="105"/>
        </w:rPr>
        <w:t>Lead Relativity</w:t>
      </w:r>
      <w:r>
        <w:rPr>
          <w:spacing w:val="32"/>
          <w:w w:val="105"/>
        </w:rPr>
        <w:t> </w:t>
      </w:r>
      <w:r>
        <w:rPr>
          <w:w w:val="105"/>
        </w:rPr>
        <w:t>reviewer</w:t>
      </w:r>
      <w:r>
        <w:rPr>
          <w:spacing w:val="32"/>
          <w:w w:val="105"/>
        </w:rPr>
        <w:t> </w:t>
      </w:r>
      <w:r>
        <w:rPr>
          <w:w w:val="105"/>
        </w:rPr>
        <w:t>who</w:t>
      </w:r>
      <w:r>
        <w:rPr>
          <w:spacing w:val="32"/>
          <w:w w:val="105"/>
        </w:rPr>
        <w:t> </w:t>
      </w:r>
      <w:r>
        <w:rPr>
          <w:w w:val="105"/>
        </w:rPr>
        <w:t>has</w:t>
      </w:r>
      <w:r>
        <w:rPr>
          <w:spacing w:val="32"/>
          <w:w w:val="105"/>
        </w:rPr>
        <w:t> </w:t>
      </w:r>
      <w:r>
        <w:rPr>
          <w:w w:val="105"/>
        </w:rPr>
        <w:t>cut</w:t>
      </w:r>
      <w:r>
        <w:rPr>
          <w:spacing w:val="32"/>
          <w:w w:val="105"/>
        </w:rPr>
        <w:t> </w:t>
      </w:r>
      <w:r>
        <w:rPr>
          <w:w w:val="105"/>
        </w:rPr>
        <w:t>review</w:t>
      </w:r>
      <w:r>
        <w:rPr>
          <w:spacing w:val="32"/>
          <w:w w:val="105"/>
        </w:rPr>
        <w:t> </w:t>
      </w:r>
      <w:r>
        <w:rPr>
          <w:w w:val="105"/>
        </w:rPr>
        <w:t>hours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surfaced</w:t>
      </w:r>
      <w:r>
        <w:rPr>
          <w:spacing w:val="32"/>
          <w:w w:val="105"/>
        </w:rPr>
        <w:t> </w:t>
      </w:r>
      <w:r>
        <w:rPr>
          <w:w w:val="105"/>
        </w:rPr>
        <w:t>key</w:t>
      </w:r>
      <w:r>
        <w:rPr>
          <w:spacing w:val="32"/>
          <w:w w:val="105"/>
        </w:rPr>
        <w:t> </w:t>
      </w:r>
      <w:r>
        <w:rPr>
          <w:w w:val="105"/>
        </w:rPr>
        <w:t>documents</w:t>
      </w:r>
      <w:r>
        <w:rPr>
          <w:spacing w:val="32"/>
          <w:w w:val="105"/>
        </w:rPr>
        <w:t> </w:t>
      </w:r>
      <w:r>
        <w:rPr>
          <w:w w:val="105"/>
        </w:rPr>
        <w:t>that</w:t>
      </w:r>
      <w:r>
        <w:rPr>
          <w:spacing w:val="32"/>
          <w:w w:val="105"/>
        </w:rPr>
        <w:t> </w:t>
      </w:r>
      <w:r>
        <w:rPr>
          <w:w w:val="105"/>
        </w:rPr>
        <w:t>shaped</w:t>
      </w:r>
      <w:r>
        <w:rPr>
          <w:spacing w:val="32"/>
          <w:w w:val="105"/>
        </w:rPr>
        <w:t> </w:t>
      </w:r>
      <w:r>
        <w:rPr>
          <w:w w:val="105"/>
        </w:rPr>
        <w:t>case</w:t>
      </w:r>
      <w:r>
        <w:rPr>
          <w:spacing w:val="32"/>
          <w:w w:val="105"/>
        </w:rPr>
        <w:t> </w:t>
      </w:r>
      <w:r>
        <w:rPr>
          <w:w w:val="105"/>
        </w:rPr>
        <w:t>strategy.</w:t>
      </w:r>
      <w:r>
        <w:rPr>
          <w:spacing w:val="32"/>
          <w:w w:val="105"/>
        </w:rPr>
        <w:t> </w:t>
      </w:r>
      <w:r>
        <w:rPr>
          <w:w w:val="105"/>
        </w:rPr>
        <w:t>Notary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certified</w:t>
      </w:r>
      <w:r>
        <w:rPr>
          <w:spacing w:val="32"/>
          <w:w w:val="105"/>
        </w:rPr>
        <w:t> </w:t>
      </w:r>
      <w:r>
        <w:rPr>
          <w:w w:val="105"/>
        </w:rPr>
        <w:t>e-filer across state and federal courts in NC, SC, and VA.</w:t>
      </w:r>
    </w:p>
    <w:p>
      <w:pPr>
        <w:pStyle w:val="BodyText"/>
        <w:spacing w:before="116"/>
        <w:ind w:firstLine="0"/>
      </w:pPr>
    </w:p>
    <w:p>
      <w:pPr>
        <w:pStyle w:val="Heading1"/>
      </w:pPr>
      <w:r>
        <w:rPr>
          <w:color w:val="A38182"/>
          <w:spacing w:val="-2"/>
          <w:sz w:val="29"/>
        </w:rPr>
        <w:t>E</w:t>
      </w:r>
      <w:r>
        <w:rPr>
          <w:color w:val="A38182"/>
          <w:spacing w:val="-2"/>
        </w:rPr>
        <w:t>XPERIENCE</w:t>
      </w:r>
    </w:p>
    <w:p>
      <w:pPr>
        <w:pStyle w:val="BodyText"/>
        <w:spacing w:before="298"/>
        <w:ind w:left="203" w:firstLine="0"/>
      </w:pPr>
      <w:r>
        <w:rPr>
          <w:w w:val="105"/>
        </w:rPr>
        <w:t>Senior</w:t>
      </w:r>
      <w:r>
        <w:rPr>
          <w:spacing w:val="13"/>
          <w:w w:val="105"/>
        </w:rPr>
        <w:t> </w:t>
      </w:r>
      <w:r>
        <w:rPr>
          <w:w w:val="105"/>
        </w:rPr>
        <w:t>Litigation</w:t>
      </w:r>
      <w:r>
        <w:rPr>
          <w:spacing w:val="14"/>
          <w:w w:val="105"/>
        </w:rPr>
        <w:t> </w:t>
      </w:r>
      <w:r>
        <w:rPr>
          <w:w w:val="105"/>
        </w:rPr>
        <w:t>Paralegal,</w:t>
      </w:r>
      <w:r>
        <w:rPr>
          <w:spacing w:val="14"/>
          <w:w w:val="105"/>
        </w:rPr>
        <w:t> </w:t>
      </w:r>
      <w:r>
        <w:rPr>
          <w:w w:val="105"/>
        </w:rPr>
        <w:t>Holbrook</w:t>
      </w:r>
      <w:r>
        <w:rPr>
          <w:spacing w:val="14"/>
          <w:w w:val="105"/>
        </w:rPr>
        <w:t> </w:t>
      </w:r>
      <w:r>
        <w:rPr>
          <w:w w:val="105"/>
        </w:rPr>
        <w:t>&amp;</w:t>
      </w:r>
      <w:r>
        <w:rPr>
          <w:spacing w:val="14"/>
          <w:w w:val="105"/>
        </w:rPr>
        <w:t> </w:t>
      </w:r>
      <w:r>
        <w:rPr>
          <w:w w:val="105"/>
        </w:rPr>
        <w:t>Vance</w:t>
      </w:r>
      <w:r>
        <w:rPr>
          <w:spacing w:val="13"/>
          <w:w w:val="105"/>
        </w:rPr>
        <w:t> </w:t>
      </w:r>
      <w:r>
        <w:rPr>
          <w:w w:val="105"/>
        </w:rPr>
        <w:t>LLP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Raleigh,</w:t>
      </w:r>
      <w:r>
        <w:rPr>
          <w:spacing w:val="14"/>
          <w:w w:val="105"/>
        </w:rPr>
        <w:t> </w:t>
      </w:r>
      <w:r>
        <w:rPr>
          <w:w w:val="105"/>
        </w:rPr>
        <w:t>NC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2021-</w:t>
      </w:r>
      <w:r>
        <w:rPr>
          <w:spacing w:val="-2"/>
          <w:w w:val="105"/>
        </w:rPr>
        <w:t>Present</w:t>
      </w:r>
    </w:p>
    <w:p>
      <w:pPr>
        <w:pStyle w:val="BodyText"/>
        <w:spacing w:before="17"/>
        <w:ind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Manage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discovery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active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matters,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$6.2M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breach-of-contract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settled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eve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trial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Built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Relativity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protocols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workflows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trimmed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associate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spacing w:val="-4"/>
          <w:w w:val="105"/>
          <w:sz w:val="16"/>
        </w:rPr>
        <w:t>third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Coordinate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30-plus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depositions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year: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scheduling,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exhibits,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court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reporters,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errata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tracking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Train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junior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paralegals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e-filing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EDNC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Wake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County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Court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Drafted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privilege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logs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30(b)(6)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deposition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outlines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minor</w:t>
      </w:r>
      <w:r>
        <w:rPr>
          <w:spacing w:val="25"/>
          <w:w w:val="105"/>
          <w:sz w:val="16"/>
        </w:rPr>
        <w:t> </w:t>
      </w:r>
      <w:r>
        <w:rPr>
          <w:spacing w:val="-4"/>
          <w:w w:val="105"/>
          <w:sz w:val="16"/>
        </w:rPr>
        <w:t>edits</w:t>
      </w:r>
    </w:p>
    <w:p>
      <w:pPr>
        <w:pStyle w:val="BodyText"/>
        <w:spacing w:before="65"/>
        <w:ind w:firstLine="0"/>
      </w:pPr>
    </w:p>
    <w:p>
      <w:pPr>
        <w:pStyle w:val="BodyText"/>
        <w:ind w:left="203" w:firstLine="0"/>
      </w:pPr>
      <w:r>
        <w:rPr>
          <w:w w:val="105"/>
        </w:rPr>
        <w:t>Litigation</w:t>
      </w:r>
      <w:r>
        <w:rPr>
          <w:spacing w:val="15"/>
          <w:w w:val="105"/>
        </w:rPr>
        <w:t> </w:t>
      </w:r>
      <w:r>
        <w:rPr>
          <w:w w:val="105"/>
        </w:rPr>
        <w:t>Paralegal,</w:t>
      </w:r>
      <w:r>
        <w:rPr>
          <w:spacing w:val="16"/>
          <w:w w:val="105"/>
        </w:rPr>
        <w:t> </w:t>
      </w:r>
      <w:r>
        <w:rPr>
          <w:w w:val="105"/>
        </w:rPr>
        <w:t>Carrigan</w:t>
      </w:r>
      <w:r>
        <w:rPr>
          <w:spacing w:val="16"/>
          <w:w w:val="105"/>
        </w:rPr>
        <w:t> </w:t>
      </w:r>
      <w:r>
        <w:rPr>
          <w:w w:val="105"/>
        </w:rPr>
        <w:t>Doyle</w:t>
      </w:r>
      <w:r>
        <w:rPr>
          <w:spacing w:val="16"/>
          <w:w w:val="105"/>
        </w:rPr>
        <w:t> </w:t>
      </w:r>
      <w:r>
        <w:rPr>
          <w:w w:val="105"/>
        </w:rPr>
        <w:t>PLLC</w:t>
      </w:r>
      <w:r>
        <w:rPr>
          <w:spacing w:val="16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Durham,</w:t>
      </w:r>
      <w:r>
        <w:rPr>
          <w:spacing w:val="16"/>
          <w:w w:val="105"/>
        </w:rPr>
        <w:t> </w:t>
      </w:r>
      <w:r>
        <w:rPr>
          <w:w w:val="105"/>
        </w:rPr>
        <w:t>NC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2018-</w:t>
      </w:r>
      <w:r>
        <w:rPr>
          <w:spacing w:val="-4"/>
          <w:w w:val="105"/>
        </w:rPr>
        <w:t>2021</w:t>
      </w:r>
    </w:p>
    <w:p>
      <w:pPr>
        <w:pStyle w:val="BodyText"/>
        <w:spacing w:before="16"/>
        <w:ind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litigation,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employment,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trade-secret</w:t>
      </w:r>
      <w:r>
        <w:rPr>
          <w:spacing w:val="30"/>
          <w:w w:val="105"/>
          <w:sz w:val="16"/>
        </w:rPr>
        <w:t> </w:t>
      </w:r>
      <w:r>
        <w:rPr>
          <w:spacing w:val="-2"/>
          <w:w w:val="105"/>
          <w:sz w:val="16"/>
        </w:rPr>
        <w:t>matters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Cite-checked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briefs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Bluebook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assembled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appendices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NC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Court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Appeals</w:t>
      </w:r>
      <w:r>
        <w:rPr>
          <w:spacing w:val="27"/>
          <w:w w:val="105"/>
          <w:sz w:val="16"/>
        </w:rPr>
        <w:t> </w:t>
      </w:r>
      <w:r>
        <w:rPr>
          <w:spacing w:val="-2"/>
          <w:w w:val="105"/>
          <w:sz w:val="16"/>
        </w:rPr>
        <w:t>filings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Indexed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produced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180,000+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pages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productions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Concordance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spacing w:val="-2"/>
          <w:w w:val="105"/>
          <w:sz w:val="16"/>
        </w:rPr>
        <w:t>Everlaw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Prepared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trial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notebooks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exhibit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binders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four-week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jury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trial</w:t>
      </w:r>
    </w:p>
    <w:p>
      <w:pPr>
        <w:pStyle w:val="Heading1"/>
        <w:spacing w:before="293"/>
      </w:pPr>
      <w:r>
        <w:rPr>
          <w:color w:val="A38182"/>
          <w:spacing w:val="-2"/>
          <w:sz w:val="29"/>
        </w:rPr>
        <w:t>E</w:t>
      </w:r>
      <w:r>
        <w:rPr>
          <w:color w:val="A38182"/>
          <w:spacing w:val="-2"/>
        </w:rPr>
        <w:t>DUCATION</w:t>
      </w:r>
    </w:p>
    <w:p>
      <w:pPr>
        <w:pStyle w:val="BodyText"/>
        <w:spacing w:before="33"/>
        <w:ind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ABA-Approved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Paralegal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Certificate,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Meredith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College,</w:t>
      </w:r>
      <w:r>
        <w:rPr>
          <w:spacing w:val="35"/>
          <w:w w:val="105"/>
          <w:sz w:val="16"/>
        </w:rPr>
        <w:t> </w:t>
      </w:r>
      <w:r>
        <w:rPr>
          <w:spacing w:val="-4"/>
          <w:w w:val="105"/>
          <w:sz w:val="16"/>
        </w:rPr>
        <w:t>2017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B.A.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Political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Science,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UNC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Greensboro,</w:t>
      </w:r>
      <w:r>
        <w:rPr>
          <w:spacing w:val="21"/>
          <w:w w:val="105"/>
          <w:sz w:val="16"/>
        </w:rPr>
        <w:t> </w:t>
      </w:r>
      <w:r>
        <w:rPr>
          <w:spacing w:val="-4"/>
          <w:w w:val="105"/>
          <w:sz w:val="16"/>
        </w:rPr>
        <w:t>2016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8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NC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Notary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Public,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(commission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2026)</w:t>
      </w:r>
    </w:p>
    <w:p>
      <w:pPr>
        <w:pStyle w:val="BodyText"/>
        <w:spacing w:before="249"/>
        <w:ind w:firstLine="0"/>
        <w:rPr>
          <w:sz w:val="26"/>
        </w:rPr>
      </w:pPr>
    </w:p>
    <w:p>
      <w:pPr>
        <w:pStyle w:val="Heading1"/>
      </w:pPr>
      <w:r>
        <w:rPr>
          <w:color w:val="A38182"/>
          <w:spacing w:val="-2"/>
          <w:sz w:val="29"/>
        </w:rPr>
        <w:t>S</w:t>
      </w:r>
      <w:r>
        <w:rPr>
          <w:color w:val="A38182"/>
          <w:spacing w:val="-2"/>
        </w:rPr>
        <w:t>KILLS</w:t>
      </w:r>
    </w:p>
    <w:p>
      <w:pPr>
        <w:pStyle w:val="BodyText"/>
        <w:spacing w:before="3"/>
        <w:ind w:firstLine="0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708" w:right="850"/>
        </w:sectPr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138" w:after="0"/>
        <w:ind w:left="500" w:right="795" w:hanging="298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457199</wp:posOffset>
                </wp:positionH>
                <wp:positionV relativeFrom="page">
                  <wp:posOffset>5734049</wp:posOffset>
                </wp:positionV>
                <wp:extent cx="68675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451.499969pt;width:540.749957pt;height:.75pt;mso-position-horizontal-relative:page;mso-position-vertical-relative:page;z-index:15728640" id="docshape1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457199</wp:posOffset>
                </wp:positionH>
                <wp:positionV relativeFrom="page">
                  <wp:posOffset>7315199</wp:posOffset>
                </wp:positionV>
                <wp:extent cx="68675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575.999939pt;width:540.749957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457199</wp:posOffset>
                </wp:positionH>
                <wp:positionV relativeFrom="page">
                  <wp:posOffset>1876425</wp:posOffset>
                </wp:positionV>
                <wp:extent cx="68675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47.75pt;width:540.749957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81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4" coordorigin="9090,0" coordsize="2829,1871" path="m11918,1871l9090,0,11918,0,11918,1871xe" filled="true" fillcolor="#a3818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Relativity,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Everlaw, </w:t>
      </w:r>
      <w:r>
        <w:rPr>
          <w:spacing w:val="-2"/>
          <w:w w:val="105"/>
          <w:sz w:val="16"/>
        </w:rPr>
        <w:t>Concordance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111" w:after="0"/>
        <w:ind w:left="500" w:right="38" w:hanging="298"/>
        <w:jc w:val="left"/>
        <w:rPr>
          <w:sz w:val="16"/>
        </w:rPr>
      </w:pPr>
      <w:r>
        <w:rPr>
          <w:w w:val="105"/>
          <w:sz w:val="16"/>
        </w:rPr>
        <w:t>Discovery management and privilege logs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56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Bluebook</w:t>
      </w:r>
      <w:r>
        <w:rPr>
          <w:spacing w:val="50"/>
          <w:w w:val="105"/>
          <w:sz w:val="16"/>
        </w:rPr>
        <w:t> </w:t>
      </w:r>
      <w:r>
        <w:rPr>
          <w:w w:val="105"/>
          <w:sz w:val="16"/>
        </w:rPr>
        <w:t>cite-</w:t>
      </w:r>
      <w:r>
        <w:rPr>
          <w:spacing w:val="-2"/>
          <w:w w:val="105"/>
          <w:sz w:val="16"/>
        </w:rPr>
        <w:t>checking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Westlaw,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Lexis+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96" w:after="0"/>
        <w:ind w:left="499" w:right="0" w:hanging="296"/>
        <w:jc w:val="left"/>
        <w:rPr>
          <w:sz w:val="16"/>
        </w:rPr>
      </w:pPr>
      <w:r>
        <w:rPr/>
        <w:br w:type="column"/>
      </w:r>
      <w:r>
        <w:rPr>
          <w:sz w:val="16"/>
        </w:rPr>
        <w:t>PACER,</w:t>
      </w:r>
      <w:r>
        <w:rPr>
          <w:spacing w:val="12"/>
          <w:sz w:val="16"/>
        </w:rPr>
        <w:t> </w:t>
      </w:r>
      <w:r>
        <w:rPr>
          <w:sz w:val="16"/>
        </w:rPr>
        <w:t>CM/ECF,</w:t>
      </w:r>
      <w:r>
        <w:rPr>
          <w:spacing w:val="13"/>
          <w:sz w:val="16"/>
        </w:rPr>
        <w:t> </w:t>
      </w:r>
      <w:r>
        <w:rPr>
          <w:sz w:val="16"/>
        </w:rPr>
        <w:t>NC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eCourts</w:t>
      </w:r>
    </w:p>
    <w:p>
      <w:pPr>
        <w:pStyle w:val="BodyText"/>
        <w:spacing w:before="14"/>
        <w:ind w:firstLine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Deposition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prep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exhibit</w:t>
      </w:r>
      <w:r>
        <w:rPr>
          <w:spacing w:val="27"/>
          <w:w w:val="105"/>
          <w:sz w:val="16"/>
        </w:rPr>
        <w:t> </w:t>
      </w:r>
      <w:r>
        <w:rPr>
          <w:spacing w:val="-2"/>
          <w:w w:val="105"/>
          <w:sz w:val="16"/>
        </w:rPr>
        <w:t>coordination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183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Trial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notebook</w:t>
      </w:r>
      <w:r>
        <w:rPr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assembly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Spanish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(fluent,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written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spoken)</w:t>
      </w:r>
    </w:p>
    <w:sectPr>
      <w:type w:val="continuous"/>
      <w:pgSz w:w="11920" w:h="16860"/>
      <w:pgMar w:top="0" w:bottom="280" w:left="708" w:right="850"/>
      <w:cols w:num="2" w:equalWidth="0">
        <w:col w:w="2732" w:space="901"/>
        <w:col w:w="67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6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49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quintero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2026-06-19T16:58:06Z</dcterms:created>
  <dcterms:modified xsi:type="dcterms:W3CDTF">2026-06-19T16:58:06Z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