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448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z w:val="82"/>
        </w:rPr>
        <w:t>MARISOL</w:t>
      </w:r>
      <w:r>
        <w:rPr>
          <w:b/>
          <w:color w:val="FFFFFF"/>
          <w:spacing w:val="-4"/>
          <w:sz w:val="82"/>
        </w:rPr>
        <w:t> </w:t>
      </w:r>
      <w:r>
        <w:rPr>
          <w:rFonts w:ascii="Microsoft Sans Serif"/>
          <w:color w:val="FFFFFF"/>
          <w:spacing w:val="-4"/>
          <w:sz w:val="82"/>
        </w:rPr>
        <w:t>VEGA</w:t>
      </w:r>
    </w:p>
    <w:p>
      <w:pPr>
        <w:spacing w:line="273" w:lineRule="auto" w:before="156"/>
        <w:ind w:left="448" w:right="497" w:firstLine="0"/>
        <w:jc w:val="left"/>
        <w:rPr>
          <w:sz w:val="16"/>
        </w:rPr>
      </w:pPr>
      <w:r>
        <w:rPr>
          <w:color w:val="FFFFFF"/>
          <w:w w:val="105"/>
          <w:sz w:val="16"/>
        </w:rPr>
        <w:t>Accounts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receivable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specialist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6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B2B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SaaS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light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manufacturing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billing.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Owns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full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cash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application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cycle, from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invoice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dispute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research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monthly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aging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reviews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controllers.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NetSuite,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Sage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Intacct,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HighRadius.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425" w:right="283"/>
        </w:sectPr>
      </w:pPr>
    </w:p>
    <w:p>
      <w:pPr>
        <w:pStyle w:val="BodyText"/>
        <w:spacing w:before="229"/>
        <w:rPr>
          <w:sz w:val="28"/>
        </w:rPr>
      </w:pPr>
    </w:p>
    <w:p>
      <w:pPr>
        <w:pStyle w:val="Heading1"/>
      </w:pPr>
      <w:r>
        <w:rPr>
          <w:smallCaps/>
          <w:color w:val="F5F5F5"/>
          <w:spacing w:val="-7"/>
        </w:rPr>
        <w:t>Contact</w:t>
      </w:r>
    </w:p>
    <w:p>
      <w:pPr>
        <w:spacing w:before="101"/>
        <w:ind w:left="58" w:right="0" w:firstLine="0"/>
        <w:jc w:val="left"/>
        <w:rPr>
          <w:b/>
          <w:sz w:val="35"/>
        </w:rPr>
      </w:pPr>
      <w:r>
        <w:rPr/>
        <w:br w:type="column"/>
      </w:r>
      <w:r>
        <w:rPr>
          <w:b/>
          <w:smallCaps/>
          <w:color w:val="0C0C0C"/>
          <w:spacing w:val="-5"/>
          <w:sz w:val="35"/>
        </w:rPr>
        <w:t>Professional</w:t>
      </w:r>
      <w:r>
        <w:rPr>
          <w:b/>
          <w:smallCaps/>
          <w:color w:val="0C0C0C"/>
          <w:spacing w:val="-4"/>
          <w:sz w:val="35"/>
        </w:rPr>
        <w:t> </w:t>
      </w:r>
      <w:r>
        <w:rPr>
          <w:b/>
          <w:smallCaps/>
          <w:color w:val="0C0C0C"/>
          <w:spacing w:val="-2"/>
          <w:sz w:val="35"/>
        </w:rPr>
        <w:t>Experience</w:t>
      </w:r>
    </w:p>
    <w:p>
      <w:pPr>
        <w:pStyle w:val="BodyText"/>
        <w:spacing w:line="268" w:lineRule="auto" w:before="241"/>
        <w:ind w:left="170" w:right="1949"/>
      </w:pPr>
      <w:r>
        <w:rPr>
          <w:w w:val="105"/>
        </w:rPr>
        <w:t>Senior AR Specialist </w:t>
      </w:r>
      <w:r>
        <w:rPr>
          <w:w w:val="105"/>
          <w:position w:val="2"/>
        </w:rPr>
        <w:t>| </w:t>
      </w:r>
      <w:r>
        <w:rPr>
          <w:w w:val="105"/>
        </w:rPr>
        <w:t>Brightline Logistics Co., Raleigh, NC May 2021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780" w:bottom="280" w:left="425" w:right="283"/>
          <w:cols w:num="2" w:equalWidth="0">
            <w:col w:w="1446" w:space="2386"/>
            <w:col w:w="7380"/>
          </w:cols>
        </w:sectPr>
      </w:pPr>
    </w:p>
    <w:p>
      <w:pPr>
        <w:pStyle w:val="BodyText"/>
        <w:spacing w:before="68"/>
        <w:ind w:left="597"/>
      </w:pPr>
      <w:r>
        <w:rPr>
          <w:color w:val="424242"/>
        </w:rPr>
        <w:t>(919)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0142</w:t>
      </w:r>
    </w:p>
    <w:p>
      <w:pPr>
        <w:pStyle w:val="BodyText"/>
        <w:spacing w:before="96"/>
      </w:pPr>
    </w:p>
    <w:p>
      <w:pPr>
        <w:pStyle w:val="BodyText"/>
        <w:spacing w:line="626" w:lineRule="auto"/>
        <w:ind w:left="597"/>
      </w:pPr>
      <w:hyperlink r:id="rId5">
        <w:r>
          <w:rPr>
            <w:color w:val="424242"/>
            <w:spacing w:val="-2"/>
          </w:rPr>
          <w:t>marisol.vega@example.com</w:t>
        </w:r>
      </w:hyperlink>
      <w:r>
        <w:rPr>
          <w:color w:val="424242"/>
          <w:spacing w:val="-2"/>
        </w:rPr>
        <w:t> </w:t>
      </w:r>
      <w:r>
        <w:rPr>
          <w:color w:val="424242"/>
          <w:spacing w:val="-2"/>
          <w:w w:val="105"/>
        </w:rPr>
        <w:t>linkedin.com/in/marisolvega </w:t>
      </w:r>
      <w:r>
        <w:rPr>
          <w:color w:val="424242"/>
          <w:w w:val="105"/>
        </w:rPr>
        <w:t>Raleigh, NC</w:t>
      </w:r>
    </w:p>
    <w:p>
      <w:pPr>
        <w:pStyle w:val="Heading1"/>
        <w:spacing w:before="170"/>
      </w:pPr>
      <w:r>
        <w:rPr>
          <w:smallCaps/>
          <w:color w:val="F5F5F5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4" w:after="0"/>
        <w:ind w:left="355" w:right="52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Reduced DSO from 58 to 41 days over four quarters by tightening collections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cadence and renegotiating two enterprise payment terms.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82" w:after="0"/>
        <w:ind w:left="355" w:right="473" w:hanging="298"/>
        <w:jc w:val="left"/>
        <w:rPr>
          <w:sz w:val="18"/>
        </w:rPr>
      </w:pPr>
      <w:r>
        <w:rPr>
          <w:w w:val="105"/>
          <w:sz w:val="18"/>
        </w:rPr>
        <w:t>Manage a $14.2M open AR portfolio across roughly 320 active customer accounts, including 12 strategic logistics clients.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9" w:after="0"/>
        <w:ind w:left="355" w:right="646" w:hanging="298"/>
        <w:jc w:val="left"/>
        <w:rPr>
          <w:sz w:val="18"/>
        </w:rPr>
      </w:pPr>
      <w:r>
        <w:rPr>
          <w:w w:val="105"/>
          <w:sz w:val="18"/>
        </w:rPr>
        <w:t>Built a weekly aging dashboard in Excel and Power Query that finance leadership now uses in close meetings.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8" w:after="0"/>
        <w:ind w:left="355" w:right="189" w:hanging="298"/>
        <w:jc w:val="left"/>
        <w:rPr>
          <w:sz w:val="18"/>
        </w:rPr>
      </w:pPr>
      <w:r>
        <w:rPr>
          <w:w w:val="105"/>
          <w:sz w:val="18"/>
        </w:rPr>
        <w:t>Cleared a backlog of unapplied cash items that had been sitting for over 90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days, recovering write-off candidates.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81" w:after="0"/>
        <w:ind w:left="355" w:right="763" w:hanging="298"/>
        <w:jc w:val="left"/>
        <w:rPr>
          <w:sz w:val="18"/>
        </w:rPr>
      </w:pPr>
      <w:r>
        <w:rPr>
          <w:w w:val="105"/>
          <w:sz w:val="18"/>
        </w:rPr>
        <w:t>Train two AR clerks on dispute coding and the chargeback resolution </w:t>
      </w:r>
      <w:r>
        <w:rPr>
          <w:spacing w:val="-2"/>
          <w:w w:val="105"/>
          <w:sz w:val="18"/>
        </w:rPr>
        <w:t>workflow.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780" w:bottom="280" w:left="425" w:right="283"/>
          <w:cols w:num="2" w:equalWidth="0">
            <w:col w:w="2946" w:space="1164"/>
            <w:col w:w="7102"/>
          </w:cols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20" w:h="16860"/>
          <w:pgMar w:top="780" w:bottom="280" w:left="425" w:right="283"/>
        </w:sectPr>
      </w:pPr>
    </w:p>
    <w:p>
      <w:pPr>
        <w:spacing w:before="79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B.A.</w:t>
      </w:r>
      <w:r>
        <w:rPr>
          <w:color w:val="424242"/>
          <w:spacing w:val="11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Communications</w:t>
      </w:r>
    </w:p>
    <w:p>
      <w:pPr>
        <w:spacing w:line="273" w:lineRule="auto" w:before="26"/>
        <w:ind w:left="170" w:right="349" w:firstLine="0"/>
        <w:jc w:val="left"/>
        <w:rPr>
          <w:sz w:val="16"/>
        </w:rPr>
      </w:pPr>
      <w:r>
        <w:rPr>
          <w:color w:val="424242"/>
          <w:w w:val="105"/>
          <w:sz w:val="16"/>
        </w:rPr>
        <w:t>San Diego State University July 2015</w:t>
      </w:r>
    </w:p>
    <w:p>
      <w:pPr>
        <w:pStyle w:val="BodyText"/>
        <w:spacing w:before="41"/>
        <w:rPr>
          <w:sz w:val="16"/>
        </w:rPr>
      </w:pPr>
    </w:p>
    <w:p>
      <w:pPr>
        <w:spacing w:line="273" w:lineRule="auto" w:before="0"/>
        <w:ind w:left="467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Pavilion Account </w:t>
      </w:r>
      <w:r>
        <w:rPr>
          <w:color w:val="424242"/>
          <w:w w:val="105"/>
          <w:sz w:val="16"/>
        </w:rPr>
        <w:t>Management </w:t>
      </w:r>
      <w:r>
        <w:rPr>
          <w:color w:val="424242"/>
          <w:spacing w:val="-2"/>
          <w:w w:val="105"/>
          <w:sz w:val="16"/>
        </w:rPr>
        <w:t>Certification</w:t>
      </w:r>
    </w:p>
    <w:p>
      <w:pPr>
        <w:pStyle w:val="BodyText"/>
        <w:rPr>
          <w:sz w:val="16"/>
        </w:rPr>
      </w:pPr>
    </w:p>
    <w:p>
      <w:pPr>
        <w:pStyle w:val="BodyText"/>
        <w:spacing w:before="84"/>
        <w:rPr>
          <w:sz w:val="16"/>
        </w:rPr>
      </w:pPr>
    </w:p>
    <w:p>
      <w:pPr>
        <w:pStyle w:val="Heading1"/>
      </w:pPr>
      <w:r>
        <w:rPr>
          <w:smallCaps/>
          <w:color w:val="F5F5F5"/>
          <w:spacing w:val="-4"/>
        </w:rPr>
        <w:t>Key</w:t>
      </w:r>
      <w:r>
        <w:rPr>
          <w:smallCaps/>
          <w:color w:val="F5F5F5"/>
          <w:spacing w:val="-16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BodyText"/>
        <w:spacing w:line="268" w:lineRule="auto" w:before="138"/>
        <w:ind w:left="58" w:right="1455"/>
      </w:pPr>
      <w:r>
        <w:rPr/>
        <w:br w:type="column"/>
      </w:r>
      <w:r>
        <w:rPr>
          <w:w w:val="105"/>
        </w:rPr>
        <w:t>Accounts Receivable Specialist </w:t>
      </w:r>
      <w:r>
        <w:rPr>
          <w:w w:val="105"/>
          <w:position w:val="2"/>
        </w:rPr>
        <w:t>| </w:t>
      </w:r>
      <w:r>
        <w:rPr>
          <w:w w:val="105"/>
        </w:rPr>
        <w:t>Tessera Print Group, Durham, NC August 2018 – February 2021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189" w:lineRule="auto" w:before="107" w:after="0"/>
        <w:ind w:left="523" w:right="284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Processed about 600 invoices per week across two ERPs during a Sage to NetSuite migration.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98" w:after="0"/>
        <w:ind w:left="523" w:right="127" w:hanging="298"/>
        <w:jc w:val="left"/>
        <w:rPr>
          <w:position w:val="-4"/>
          <w:sz w:val="31"/>
        </w:rPr>
      </w:pPr>
      <w:r>
        <w:rPr>
          <w:w w:val="105"/>
          <w:sz w:val="18"/>
        </w:rPr>
        <w:t>Cut invoice errors flagged by customers by roughly a third after rewriting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QC checklist with the billing manager.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4" w:lineRule="auto" w:before="77" w:after="0"/>
        <w:ind w:left="523" w:right="44" w:hanging="298"/>
        <w:jc w:val="left"/>
        <w:rPr>
          <w:position w:val="-2"/>
          <w:sz w:val="31"/>
        </w:rPr>
      </w:pPr>
      <w:r>
        <w:rPr>
          <w:w w:val="105"/>
          <w:sz w:val="18"/>
        </w:rPr>
        <w:t>Owned reconciliations for the company's top 25 accounts, which represented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over 60% of monthly revenue.</w:t>
      </w:r>
    </w:p>
    <w:p>
      <w:pPr>
        <w:pStyle w:val="ListParagraph"/>
        <w:spacing w:after="0" w:line="204" w:lineRule="auto"/>
        <w:jc w:val="left"/>
        <w:rPr>
          <w:position w:val="-2"/>
          <w:sz w:val="31"/>
        </w:rPr>
        <w:sectPr>
          <w:type w:val="continuous"/>
          <w:pgSz w:w="11920" w:h="16860"/>
          <w:pgMar w:top="780" w:bottom="280" w:left="425" w:right="283"/>
          <w:cols w:num="2" w:equalWidth="0">
            <w:col w:w="2806" w:space="1137"/>
            <w:col w:w="7269"/>
          </w:cols>
        </w:sectPr>
      </w:pPr>
    </w:p>
    <w:p>
      <w:pPr>
        <w:pStyle w:val="BodyText"/>
        <w:spacing w:before="28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0" w:after="0"/>
        <w:ind w:left="467" w:right="115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NetSuite, Sage Intacct, </w:t>
      </w:r>
      <w:r>
        <w:rPr>
          <w:color w:val="424242"/>
          <w:spacing w:val="-2"/>
          <w:w w:val="105"/>
          <w:sz w:val="16"/>
        </w:rPr>
        <w:t>QuickBooks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268" w:lineRule="exact" w:before="44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HighRadius</w:t>
      </w:r>
      <w:r>
        <w:rPr>
          <w:color w:val="424242"/>
          <w:spacing w:val="16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7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Billtrust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9" w:lineRule="auto" w:before="108" w:after="0"/>
        <w:ind w:left="467" w:right="142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Partnered with sales ops to clean customer master data, removing duplicate records and bad ship-to addresses.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780" w:bottom="280" w:left="425" w:right="283"/>
          <w:cols w:num="2" w:equalWidth="0">
            <w:col w:w="2371" w:space="1628"/>
            <w:col w:w="7213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88" w:after="0"/>
        <w:ind w:left="467" w:right="272" w:hanging="298"/>
        <w:jc w:val="left"/>
        <w:rPr>
          <w:color w:val="424242"/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8648699"/>
                            <a:ext cx="2266950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2057400">
                                <a:moveTo>
                                  <a:pt x="0" y="2057399"/>
                                </a:moveTo>
                                <a:lnTo>
                                  <a:pt x="2266949" y="2057399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7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99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06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66925">
                                <a:moveTo>
                                  <a:pt x="7568183" y="2066924"/>
                                </a:moveTo>
                                <a:lnTo>
                                  <a:pt x="0" y="20669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66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066924"/>
                            <a:ext cx="2266950" cy="658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6581775">
                                <a:moveTo>
                                  <a:pt x="2266950" y="4333875"/>
                                </a:moveTo>
                                <a:lnTo>
                                  <a:pt x="0" y="4333875"/>
                                </a:lnTo>
                                <a:lnTo>
                                  <a:pt x="0" y="6581775"/>
                                </a:lnTo>
                                <a:lnTo>
                                  <a:pt x="2266950" y="6581775"/>
                                </a:lnTo>
                                <a:lnTo>
                                  <a:pt x="2266950" y="4333875"/>
                                </a:lnTo>
                                <a:close/>
                              </a:path>
                              <a:path w="2266950" h="6581775">
                                <a:moveTo>
                                  <a:pt x="2266950" y="2771775"/>
                                </a:moveTo>
                                <a:lnTo>
                                  <a:pt x="0" y="2771775"/>
                                </a:lnTo>
                                <a:lnTo>
                                  <a:pt x="0" y="3905250"/>
                                </a:lnTo>
                                <a:lnTo>
                                  <a:pt x="2266950" y="3905250"/>
                                </a:lnTo>
                                <a:lnTo>
                                  <a:pt x="2266950" y="2771775"/>
                                </a:lnTo>
                                <a:close/>
                              </a:path>
                              <a:path w="2266950" h="6581775">
                                <a:moveTo>
                                  <a:pt x="2266950" y="838200"/>
                                </a:moveTo>
                                <a:lnTo>
                                  <a:pt x="0" y="838200"/>
                                </a:lnTo>
                                <a:lnTo>
                                  <a:pt x="0" y="2343150"/>
                                </a:lnTo>
                                <a:lnTo>
                                  <a:pt x="2266950" y="2343150"/>
                                </a:lnTo>
                                <a:lnTo>
                                  <a:pt x="2266950" y="838200"/>
                                </a:lnTo>
                                <a:close/>
                              </a:path>
                              <a:path w="2266950" h="6581775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99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466974"/>
                            <a:ext cx="25527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38150">
                                <a:moveTo>
                                  <a:pt x="2552699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9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2901695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03847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3527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4" y="3724521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13" y="4048124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410074"/>
                            <a:ext cx="25527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28625">
                                <a:moveTo>
                                  <a:pt x="25526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9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4834127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5972174"/>
                            <a:ext cx="25527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28625">
                                <a:moveTo>
                                  <a:pt x="25526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9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6397751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1376" id="docshapegroup1" coordorigin="0,0" coordsize="11919,16860">
                <v:rect style="position:absolute;left:255;top:13620;width:3570;height:3240" id="docshape2" filled="true" fillcolor="#99599d" stroked="false">
                  <v:fill opacity="32899f" type="solid"/>
                </v:rect>
                <v:rect style="position:absolute;left:0;top:0;width:11919;height:3255" id="docshape3" filled="true" fillcolor="#424242" stroked="false">
                  <v:fill type="solid"/>
                </v:rect>
                <v:shape style="position:absolute;left:254;top:3255;width:3570;height:10365" id="docshape4" coordorigin="255,3255" coordsize="3570,10365" path="m3825,10080l255,10080,255,13620,3825,13620,3825,10080xm3825,7620l255,7620,255,9405,3825,9405,3825,7620xm3825,4575l255,4575,255,6945,3825,6945,3825,4575xm3825,3255l255,3255,255,3885,3825,3885,3825,3255xe" filled="true" fillcolor="#99599d" stroked="false">
                  <v:path arrowok="t"/>
                  <v:fill opacity="32899f" type="solid"/>
                </v:shape>
                <v:rect style="position:absolute;left:0;top:3885;width:4020;height:690" id="docshape5" filled="true" fillcolor="#99599d" stroked="false">
                  <v:fill type="solid"/>
                </v:rect>
                <v:shape style="position:absolute;left:3825;top:4569;width:197;height:404" type="#_x0000_t75" id="docshape6" stroked="false">
                  <v:imagedata r:id="rId6" o:title=""/>
                </v:shape>
                <v:shape style="position:absolute;left:600;top:4785;width:255;height:255" type="#_x0000_t75" id="docshape7" stroked="false">
                  <v:imagedata r:id="rId7" o:title=""/>
                </v:shape>
                <v:shape style="position:absolute;left:600;top:5280;width:255;height:300" type="#_x0000_t75" id="docshape8" stroked="false">
                  <v:imagedata r:id="rId8" o:title=""/>
                </v:shape>
                <v:shape style="position:absolute;left:600;top:5865;width:256;height:226" type="#_x0000_t75" id="docshape9" stroked="false">
                  <v:imagedata r:id="rId9" o:title=""/>
                </v:shape>
                <v:shape style="position:absolute;left:600;top:6375;width:255;height:263" type="#_x0000_t75" id="docshape10" stroked="false">
                  <v:imagedata r:id="rId10" o:title=""/>
                </v:shape>
                <v:rect style="position:absolute;left:0;top:6945;width:4020;height:675" id="docshape11" filled="true" fillcolor="#99599d" stroked="false">
                  <v:fill type="solid"/>
                </v:rect>
                <v:shape style="position:absolute;left:3825;top:7612;width:197;height:404" type="#_x0000_t75" id="docshape12" stroked="false">
                  <v:imagedata r:id="rId11" o:title=""/>
                </v:shape>
                <v:rect style="position:absolute;left:0;top:9405;width:4020;height:675" id="docshape13" filled="true" fillcolor="#99599d" stroked="false">
                  <v:fill type="solid"/>
                </v:rect>
                <v:shape style="position:absolute;left:3825;top:10075;width:197;height:404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6"/>
        </w:rPr>
        <w:t>Excel (XLOOKUP, pivot tables, Power Query)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14" w:after="0"/>
        <w:ind w:left="467" w:right="383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Cash application and lockbox </w:t>
      </w:r>
      <w:r>
        <w:rPr>
          <w:color w:val="424242"/>
          <w:spacing w:val="-2"/>
          <w:w w:val="105"/>
          <w:sz w:val="16"/>
        </w:rPr>
        <w:t>processing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28" w:lineRule="exact" w:before="44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Collections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w w:val="105"/>
          <w:sz w:val="16"/>
        </w:rPr>
        <w:t>dispute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resolution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Customer</w:t>
      </w:r>
      <w:r>
        <w:rPr>
          <w:color w:val="424242"/>
          <w:spacing w:val="15"/>
          <w:w w:val="105"/>
          <w:sz w:val="16"/>
        </w:rPr>
        <w:t> </w:t>
      </w:r>
      <w:r>
        <w:rPr>
          <w:color w:val="424242"/>
          <w:w w:val="105"/>
          <w:sz w:val="16"/>
        </w:rPr>
        <w:t>master</w:t>
      </w:r>
      <w:r>
        <w:rPr>
          <w:color w:val="424242"/>
          <w:spacing w:val="16"/>
          <w:w w:val="105"/>
          <w:sz w:val="16"/>
        </w:rPr>
        <w:t> </w:t>
      </w:r>
      <w:r>
        <w:rPr>
          <w:color w:val="424242"/>
          <w:w w:val="105"/>
          <w:sz w:val="16"/>
        </w:rPr>
        <w:t>data</w:t>
      </w:r>
      <w:r>
        <w:rPr>
          <w:color w:val="424242"/>
          <w:spacing w:val="16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cleanup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28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Month-end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w w:val="105"/>
          <w:sz w:val="16"/>
        </w:rPr>
        <w:t>close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support</w:t>
      </w:r>
    </w:p>
    <w:p>
      <w:pPr>
        <w:pStyle w:val="BodyText"/>
        <w:spacing w:line="205" w:lineRule="exact"/>
        <w:ind w:left="170"/>
      </w:pPr>
      <w:r>
        <w:rPr/>
        <w:br w:type="column"/>
      </w:r>
      <w:r>
        <w:rPr/>
        <w:t>EDUCATION</w:t>
      </w:r>
      <w:r>
        <w:rPr>
          <w:spacing w:val="36"/>
        </w:rPr>
        <w:t> </w:t>
      </w:r>
      <w:r>
        <w:rPr>
          <w:position w:val="2"/>
        </w:rPr>
        <w:t>|</w:t>
      </w:r>
      <w:r>
        <w:rPr>
          <w:spacing w:val="36"/>
          <w:position w:val="2"/>
        </w:rPr>
        <w:t> </w:t>
      </w:r>
      <w:r>
        <w:rPr/>
        <w:t>B.S.</w:t>
      </w:r>
      <w:r>
        <w:rPr>
          <w:spacing w:val="36"/>
        </w:rPr>
        <w:t> </w:t>
      </w:r>
      <w:r>
        <w:rPr/>
        <w:t>in</w:t>
      </w:r>
      <w:r>
        <w:rPr>
          <w:spacing w:val="21"/>
        </w:rPr>
        <w:t> </w:t>
      </w:r>
      <w:r>
        <w:rPr/>
        <w:t>Accounting,</w:t>
      </w:r>
      <w:r>
        <w:rPr>
          <w:spacing w:val="36"/>
        </w:rPr>
        <w:t> </w:t>
      </w:r>
      <w:r>
        <w:rPr/>
        <w:t>North</w:t>
      </w:r>
      <w:r>
        <w:rPr>
          <w:spacing w:val="35"/>
        </w:rPr>
        <w:t> </w:t>
      </w:r>
      <w:r>
        <w:rPr/>
        <w:t>Carolina</w:t>
      </w:r>
      <w:r>
        <w:rPr>
          <w:spacing w:val="34"/>
        </w:rPr>
        <w:t> </w:t>
      </w:r>
      <w:r>
        <w:rPr/>
        <w:t>State</w:t>
      </w:r>
      <w:r>
        <w:rPr>
          <w:spacing w:val="35"/>
        </w:rPr>
        <w:t> </w:t>
      </w:r>
      <w:r>
        <w:rPr>
          <w:spacing w:val="-2"/>
        </w:rPr>
        <w:t>University</w:t>
      </w:r>
    </w:p>
    <w:p>
      <w:pPr>
        <w:pStyle w:val="BodyText"/>
        <w:spacing w:before="24"/>
        <w:ind w:left="170"/>
      </w:pPr>
      <w:r>
        <w:rPr>
          <w:w w:val="105"/>
        </w:rPr>
        <w:t>June</w:t>
      </w:r>
      <w:r>
        <w:rPr>
          <w:spacing w:val="6"/>
          <w:w w:val="105"/>
        </w:rPr>
        <w:t> </w:t>
      </w:r>
      <w:r>
        <w:rPr>
          <w:w w:val="105"/>
        </w:rPr>
        <w:t>2018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05"/>
        </w:rPr>
        <w:t>August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2020</w:t>
      </w:r>
    </w:p>
    <w:sectPr>
      <w:type w:val="continuous"/>
      <w:pgSz w:w="11920" w:h="16860"/>
      <w:pgMar w:top="780" w:bottom="280" w:left="425" w:right="283"/>
      <w:cols w:num="2" w:equalWidth="0">
        <w:col w:w="3121" w:space="711"/>
        <w:col w:w="73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4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3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8"/>
      <w:outlineLvl w:val="1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5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veg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2026-06-08T09:46:29Z</dcterms:created>
  <dcterms:modified xsi:type="dcterms:W3CDTF">2026-06-08T09:46:29Z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