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ind w:left="0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1"/>
        </w:rPr>
        <w:t>Edward</w:t>
      </w:r>
      <w:r>
        <w:rPr>
          <w:color w:val="424242"/>
          <w:spacing w:val="35"/>
        </w:rPr>
        <w:t> </w:t>
      </w:r>
      <w:r>
        <w:rPr>
          <w:color w:val="424242"/>
          <w:spacing w:val="9"/>
        </w:rPr>
        <w:t>Green</w:t>
      </w:r>
    </w:p>
    <w:p>
      <w:pPr>
        <w:pStyle w:val="BodyText"/>
        <w:spacing w:before="154"/>
        <w:ind w:left="3480"/>
        <w:jc w:val="center"/>
      </w:pPr>
      <w:r>
        <w:rPr>
          <w:color w:val="424242"/>
          <w:w w:val="105"/>
        </w:rPr>
        <w:t>Law</w:t>
      </w:r>
      <w:r>
        <w:rPr>
          <w:color w:val="424242"/>
          <w:spacing w:val="4"/>
          <w:w w:val="105"/>
        </w:rPr>
        <w:t> </w:t>
      </w:r>
      <w:r>
        <w:rPr>
          <w:color w:val="424242"/>
          <w:spacing w:val="-2"/>
          <w:w w:val="105"/>
        </w:rPr>
        <w:t>Enforcement</w:t>
      </w:r>
    </w:p>
    <w:p>
      <w:pPr>
        <w:pStyle w:val="BodyText"/>
        <w:spacing w:before="10"/>
        <w:ind w:left="0"/>
      </w:pPr>
    </w:p>
    <w:p>
      <w:pPr>
        <w:spacing w:line="273" w:lineRule="auto" w:before="0"/>
        <w:ind w:left="4479" w:right="996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Patrol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sergeant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nine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road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two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supervising</w:t>
      </w:r>
      <w:r>
        <w:rPr>
          <w:color w:val="424242"/>
          <w:spacing w:val="28"/>
          <w:w w:val="105"/>
          <w:sz w:val="16"/>
        </w:rPr>
        <w:t> </w:t>
      </w:r>
      <w:r>
        <w:rPr>
          <w:color w:val="424242"/>
          <w:w w:val="105"/>
          <w:sz w:val="16"/>
        </w:rPr>
        <w:t>a swing-shift squad of eight officers. Background in community policing, field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training, and use-of-force review. Known for clean reports, calm de-escalation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on mental health calls, and steady mentorship of newer officers.</w:t>
      </w:r>
    </w:p>
    <w:p>
      <w:pPr>
        <w:pStyle w:val="BodyText"/>
        <w:spacing w:before="10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153423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80552pt;width:387.45pt;height:21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ind w:left="0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2"/>
        <w:spacing w:before="157"/>
      </w:pP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76"/>
        <w:ind w:left="0"/>
        <w:rPr>
          <w:b/>
          <w:sz w:val="22"/>
        </w:rPr>
      </w:pPr>
    </w:p>
    <w:p>
      <w:pPr>
        <w:pStyle w:val="BodyText"/>
        <w:spacing w:before="0"/>
        <w:ind w:left="820"/>
      </w:pPr>
      <w:r>
        <w:rPr>
          <w:color w:val="FFFFFF"/>
          <w:w w:val="105"/>
        </w:rPr>
        <w:t>(253)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before="81"/>
        <w:ind w:left="0"/>
      </w:pPr>
    </w:p>
    <w:p>
      <w:pPr>
        <w:pStyle w:val="BodyText"/>
        <w:spacing w:line="590" w:lineRule="auto" w:before="0"/>
        <w:ind w:left="820"/>
      </w:pPr>
      <w:hyperlink r:id="rId5">
        <w:r>
          <w:rPr>
            <w:color w:val="FFFFFF"/>
            <w:spacing w:val="-2"/>
          </w:rPr>
          <w:t>mcalderon.le@example.com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Tacoma, WA 12345</w:t>
      </w:r>
    </w:p>
    <w:p>
      <w:pPr>
        <w:pStyle w:val="BodyText"/>
        <w:spacing w:before="192"/>
        <w:ind w:left="0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61"/>
        <w:ind w:left="0"/>
        <w:rPr>
          <w:b/>
          <w:sz w:val="22"/>
        </w:rPr>
      </w:pPr>
    </w:p>
    <w:p>
      <w:pPr>
        <w:pStyle w:val="BodyText"/>
        <w:spacing w:line="381" w:lineRule="auto" w:before="0"/>
        <w:ind w:left="690" w:right="933"/>
      </w:pPr>
      <w:r>
        <w:rPr>
          <w:color w:val="FFFFFF"/>
          <w:w w:val="105"/>
        </w:rPr>
        <w:t>Patrol supervision Use-of-force review</w:t>
      </w:r>
    </w:p>
    <w:p>
      <w:pPr>
        <w:pStyle w:val="BodyText"/>
        <w:spacing w:line="374" w:lineRule="auto" w:before="2"/>
        <w:ind w:left="690"/>
      </w:pPr>
      <w:r>
        <w:rPr>
          <w:color w:val="FFFFFF"/>
          <w:w w:val="105"/>
        </w:rPr>
        <w:t>Crisis Intervention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Team (CIT) Field Training Officer (FTO) Spanish (fluent)</w:t>
      </w:r>
    </w:p>
    <w:p>
      <w:pPr>
        <w:pStyle w:val="BodyText"/>
        <w:spacing w:line="278" w:lineRule="auto" w:before="6"/>
        <w:ind w:left="690"/>
      </w:pPr>
      <w:r>
        <w:rPr>
          <w:color w:val="FFFFFF"/>
          <w:w w:val="105"/>
        </w:rPr>
        <w:t>Report writing and case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ind w:left="690"/>
      </w:pPr>
      <w:r>
        <w:rPr>
          <w:color w:val="FFFFFF"/>
        </w:rPr>
        <w:t>De-</w:t>
      </w:r>
      <w:r>
        <w:rPr>
          <w:color w:val="FFFFFF"/>
          <w:spacing w:val="-2"/>
        </w:rPr>
        <w:t>escalation</w:t>
      </w:r>
    </w:p>
    <w:p>
      <w:pPr>
        <w:pStyle w:val="BodyText"/>
        <w:spacing w:line="278" w:lineRule="auto" w:before="123"/>
        <w:ind w:left="690"/>
      </w:pPr>
      <w:r>
        <w:rPr>
          <w:color w:val="FFFFFF"/>
          <w:w w:val="105"/>
        </w:rPr>
        <w:t>Taser,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OC,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firearms instructor (department)</w:t>
      </w:r>
    </w:p>
    <w:p>
      <w:pPr>
        <w:pStyle w:val="BodyText"/>
        <w:spacing w:line="381" w:lineRule="auto"/>
        <w:ind w:left="690" w:right="282"/>
      </w:pPr>
      <w:r>
        <w:rPr>
          <w:color w:val="FFFFFF"/>
          <w:w w:val="105"/>
        </w:rPr>
        <w:t>RMS / CAD systems Internal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Affairs liaison</w:t>
      </w:r>
    </w:p>
    <w:p>
      <w:pPr>
        <w:pStyle w:val="BodyText"/>
        <w:spacing w:before="74"/>
        <w:ind w:left="114"/>
      </w:pPr>
      <w:r>
        <w:rPr/>
        <w:br w:type="column"/>
      </w: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14"/>
      </w:pPr>
      <w:r>
        <w:rPr>
          <w:w w:val="105"/>
        </w:rPr>
        <w:t>Patrol</w:t>
      </w:r>
      <w:r>
        <w:rPr>
          <w:spacing w:val="8"/>
          <w:w w:val="105"/>
        </w:rPr>
        <w:t> </w:t>
      </w:r>
      <w:r>
        <w:rPr>
          <w:w w:val="105"/>
        </w:rPr>
        <w:t>Sergeant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Harborline</w:t>
      </w:r>
      <w:r>
        <w:rPr>
          <w:spacing w:val="7"/>
          <w:w w:val="105"/>
        </w:rPr>
        <w:t> </w:t>
      </w:r>
      <w:r>
        <w:rPr>
          <w:w w:val="105"/>
        </w:rPr>
        <w:t>Police</w:t>
      </w:r>
      <w:r>
        <w:rPr>
          <w:spacing w:val="8"/>
          <w:w w:val="105"/>
        </w:rPr>
        <w:t> </w:t>
      </w:r>
      <w:r>
        <w:rPr>
          <w:w w:val="105"/>
        </w:rPr>
        <w:t>Department,</w:t>
      </w:r>
      <w:r>
        <w:rPr>
          <w:spacing w:val="4"/>
          <w:w w:val="105"/>
        </w:rPr>
        <w:t> </w:t>
      </w:r>
      <w:r>
        <w:rPr>
          <w:w w:val="105"/>
        </w:rPr>
        <w:t>Tacoma,</w:t>
      </w:r>
      <w:r>
        <w:rPr>
          <w:spacing w:val="9"/>
          <w:w w:val="105"/>
        </w:rPr>
        <w:t> </w:t>
      </w:r>
      <w:r>
        <w:rPr>
          <w:spacing w:val="-7"/>
          <w:w w:val="105"/>
        </w:rPr>
        <w:t>WA</w:t>
      </w:r>
    </w:p>
    <w:p>
      <w:pPr>
        <w:pStyle w:val="BodyText"/>
        <w:tabs>
          <w:tab w:pos="895" w:val="left" w:leader="none"/>
        </w:tabs>
        <w:spacing w:line="278" w:lineRule="auto" w:before="153"/>
        <w:ind w:right="30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Supervise 8 patrol officers across a 10-hour swing shift covering 14 square miles and roughly 90 calls per shift.</w:t>
      </w:r>
    </w:p>
    <w:p>
      <w:pPr>
        <w:pStyle w:val="BodyText"/>
        <w:tabs>
          <w:tab w:pos="895" w:val="left" w:leader="none"/>
        </w:tabs>
        <w:spacing w:line="261" w:lineRule="auto" w:before="90"/>
        <w:ind w:right="59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 average response time on Priority 1 calls from 7.4 to 5.1 minutes by reworking beat assignments and pre-positioning units near hot zones.</w:t>
      </w:r>
    </w:p>
    <w:p>
      <w:pPr>
        <w:pStyle w:val="BodyText"/>
        <w:tabs>
          <w:tab w:pos="895" w:val="left" w:leader="none"/>
        </w:tabs>
        <w:spacing w:line="278" w:lineRule="auto" w:before="104"/>
        <w:ind w:right="63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Review and approve use-of-force, pursuit, and arrest reports; flagged 3 reports for IA referral in 2023, all sustained.</w:t>
      </w:r>
    </w:p>
    <w:p>
      <w:pPr>
        <w:pStyle w:val="BodyText"/>
        <w:tabs>
          <w:tab w:pos="895" w:val="left" w:leader="none"/>
        </w:tabs>
        <w:spacing w:line="278" w:lineRule="auto"/>
        <w:ind w:right="83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Co-lead the department's Crisis Intervention Team rollout, training 42 officers in 40-hour CIT curriculum.</w:t>
      </w:r>
    </w:p>
    <w:p>
      <w:pPr>
        <w:pStyle w:val="BodyText"/>
        <w:tabs>
          <w:tab w:pos="895" w:val="left" w:leader="none"/>
        </w:tabs>
        <w:spacing w:line="261" w:lineRule="auto" w:before="90"/>
        <w:ind w:right="931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Serve as field training sergeant for 6 probationary officers, with 5 of 6 completing FTO on first cycle.</w:t>
      </w:r>
    </w:p>
    <w:p>
      <w:pPr>
        <w:pStyle w:val="BodyText"/>
        <w:spacing w:before="178"/>
        <w:ind w:left="114"/>
      </w:pPr>
      <w:r>
        <w:rPr>
          <w:w w:val="105"/>
        </w:rPr>
        <w:t>2016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78"/>
        <w:ind w:left="114"/>
      </w:pPr>
      <w:r>
        <w:rPr>
          <w:w w:val="105"/>
        </w:rPr>
        <w:t>Patrol</w:t>
      </w:r>
      <w:r>
        <w:rPr>
          <w:spacing w:val="8"/>
          <w:w w:val="105"/>
        </w:rPr>
        <w:t> </w:t>
      </w:r>
      <w:r>
        <w:rPr>
          <w:w w:val="105"/>
        </w:rPr>
        <w:t>Officer</w:t>
      </w:r>
      <w:r>
        <w:rPr>
          <w:spacing w:val="8"/>
          <w:w w:val="105"/>
        </w:rPr>
        <w:t> </w:t>
      </w:r>
      <w:r>
        <w:rPr>
          <w:w w:val="105"/>
        </w:rPr>
        <w:t>/</w:t>
      </w:r>
      <w:r>
        <w:rPr>
          <w:spacing w:val="9"/>
          <w:w w:val="105"/>
        </w:rPr>
        <w:t> </w:t>
      </w:r>
      <w:r>
        <w:rPr>
          <w:w w:val="105"/>
        </w:rPr>
        <w:t>Field</w:t>
      </w:r>
      <w:r>
        <w:rPr>
          <w:spacing w:val="4"/>
          <w:w w:val="105"/>
        </w:rPr>
        <w:t> </w:t>
      </w:r>
      <w:r>
        <w:rPr>
          <w:w w:val="105"/>
        </w:rPr>
        <w:t>Training</w:t>
      </w:r>
      <w:r>
        <w:rPr>
          <w:spacing w:val="7"/>
          <w:w w:val="105"/>
        </w:rPr>
        <w:t> </w:t>
      </w:r>
      <w:r>
        <w:rPr>
          <w:w w:val="105"/>
        </w:rPr>
        <w:t>Officer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Harborline</w:t>
      </w:r>
      <w:r>
        <w:rPr>
          <w:spacing w:val="7"/>
          <w:w w:val="105"/>
        </w:rPr>
        <w:t> </w:t>
      </w:r>
      <w:r>
        <w:rPr>
          <w:w w:val="105"/>
        </w:rPr>
        <w:t>Police</w:t>
      </w:r>
      <w:r>
        <w:rPr>
          <w:spacing w:val="8"/>
          <w:w w:val="105"/>
        </w:rPr>
        <w:t> </w:t>
      </w:r>
      <w:r>
        <w:rPr>
          <w:w w:val="105"/>
        </w:rPr>
        <w:t>Department,</w:t>
      </w:r>
      <w:r>
        <w:rPr>
          <w:spacing w:val="4"/>
          <w:w w:val="105"/>
        </w:rPr>
        <w:t> </w:t>
      </w:r>
      <w:r>
        <w:rPr>
          <w:w w:val="105"/>
        </w:rPr>
        <w:t>Tacoma,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tabs>
          <w:tab w:pos="895" w:val="left" w:leader="none"/>
        </w:tabs>
        <w:spacing w:line="278" w:lineRule="auto" w:before="153"/>
        <w:ind w:right="63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Handled patrol duties on a high-call-volume downtown beat, averaging</w:t>
      </w:r>
      <w:r>
        <w:rPr>
          <w:spacing w:val="40"/>
          <w:w w:val="105"/>
        </w:rPr>
        <w:t> </w:t>
      </w:r>
      <w:r>
        <w:rPr>
          <w:w w:val="105"/>
        </w:rPr>
        <w:t>1,800+ calls for service per year.</w:t>
      </w:r>
    </w:p>
    <w:p>
      <w:pPr>
        <w:pStyle w:val="BodyText"/>
        <w:tabs>
          <w:tab w:pos="895" w:val="left" w:leader="none"/>
        </w:tabs>
        <w:spacing w:line="261" w:lineRule="auto" w:before="90"/>
        <w:ind w:right="63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 11 recruits as FTO across all four phases; 10 of 11 reached solo status on schedule.</w:t>
      </w:r>
    </w:p>
    <w:p>
      <w:pPr>
        <w:pStyle w:val="BodyText"/>
        <w:tabs>
          <w:tab w:pos="895" w:val="left" w:leader="none"/>
        </w:tabs>
        <w:spacing w:line="278" w:lineRule="auto" w:before="104"/>
        <w:ind w:right="93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 the precinct on traffic safety stops in 2019 with 312 DUI-related contacts and 47 felony arrests.</w:t>
      </w:r>
    </w:p>
    <w:p>
      <w:pPr>
        <w:pStyle w:val="BodyText"/>
        <w:tabs>
          <w:tab w:pos="895" w:val="left" w:leader="none"/>
        </w:tabs>
        <w:spacing w:line="278" w:lineRule="auto"/>
        <w:ind w:right="303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Served as bilingual (Spanish) interviewer on domestic violence and assault cases for two precincts.</w:t>
      </w:r>
    </w:p>
    <w:p>
      <w:pPr>
        <w:pStyle w:val="BodyText"/>
        <w:spacing w:before="165"/>
        <w:ind w:left="114"/>
      </w:pPr>
      <w:r>
        <w:rPr>
          <w:w w:val="105"/>
        </w:rPr>
        <w:t>2014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78"/>
        <w:ind w:left="114"/>
      </w:pPr>
      <w:r>
        <w:rPr>
          <w:w w:val="105"/>
        </w:rPr>
        <w:t>Corrections</w:t>
      </w:r>
      <w:r>
        <w:rPr>
          <w:spacing w:val="8"/>
          <w:w w:val="105"/>
        </w:rPr>
        <w:t> </w:t>
      </w:r>
      <w:r>
        <w:rPr>
          <w:w w:val="105"/>
        </w:rPr>
        <w:t>Officer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Pierce</w:t>
      </w:r>
      <w:r>
        <w:rPr>
          <w:spacing w:val="7"/>
          <w:w w:val="105"/>
        </w:rPr>
        <w:t> </w:t>
      </w:r>
      <w:r>
        <w:rPr>
          <w:w w:val="105"/>
        </w:rPr>
        <w:t>County</w:t>
      </w:r>
      <w:r>
        <w:rPr>
          <w:spacing w:val="8"/>
          <w:w w:val="105"/>
        </w:rPr>
        <w:t> </w:t>
      </w:r>
      <w:r>
        <w:rPr>
          <w:w w:val="105"/>
        </w:rPr>
        <w:t>Detention</w:t>
      </w:r>
      <w:r>
        <w:rPr>
          <w:spacing w:val="-3"/>
          <w:w w:val="105"/>
        </w:rPr>
        <w:t> </w:t>
      </w:r>
      <w:r>
        <w:rPr>
          <w:w w:val="105"/>
        </w:rPr>
        <w:t>Annex,</w:t>
      </w:r>
      <w:r>
        <w:rPr>
          <w:spacing w:val="4"/>
          <w:w w:val="105"/>
        </w:rPr>
        <w:t> </w:t>
      </w:r>
      <w:r>
        <w:rPr>
          <w:w w:val="105"/>
        </w:rPr>
        <w:t>Tacoma,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BodyText"/>
        <w:tabs>
          <w:tab w:pos="895" w:val="left" w:leader="none"/>
        </w:tabs>
        <w:spacing w:line="278" w:lineRule="auto" w:before="153"/>
        <w:ind w:right="1436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Supervised housing units of up to 64 inmates, handled intake, classification, and escort.</w:t>
      </w:r>
    </w:p>
    <w:p>
      <w:pPr>
        <w:pStyle w:val="BodyText"/>
        <w:tabs>
          <w:tab w:pos="895" w:val="left" w:leader="none"/>
        </w:tabs>
        <w:spacing w:line="278" w:lineRule="auto" w:before="74"/>
        <w:ind w:right="1011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 perfect attendance over 22 months with zero sustained </w:t>
      </w:r>
      <w:r>
        <w:rPr>
          <w:spacing w:val="-2"/>
          <w:w w:val="105"/>
        </w:rPr>
        <w:t>complaints.</w:t>
      </w:r>
    </w:p>
    <w:p>
      <w:pPr>
        <w:pStyle w:val="BodyText"/>
        <w:tabs>
          <w:tab w:pos="895" w:val="left" w:leader="none"/>
        </w:tabs>
        <w:spacing w:line="261" w:lineRule="auto" w:before="90"/>
        <w:ind w:right="29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Assisted with contraband searches and incident reporting; documented 38</w:t>
      </w:r>
      <w:r>
        <w:rPr>
          <w:spacing w:val="80"/>
          <w:w w:val="105"/>
        </w:rPr>
        <w:t> </w:t>
      </w:r>
      <w:r>
        <w:rPr>
          <w:w w:val="105"/>
        </w:rPr>
        <w:t>use-of-force events with no findings against me.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425" w:right="0"/>
          <w:cols w:num="2" w:equalWidth="0">
            <w:col w:w="3305" w:space="508"/>
            <w:col w:w="7682"/>
          </w:cols>
        </w:sectPr>
      </w:pPr>
    </w:p>
    <w:p>
      <w:pPr>
        <w:pStyle w:val="BodyText"/>
        <w:spacing w:before="2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98107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810750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666999"/>
                            <a:ext cx="257175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14525">
                                <a:moveTo>
                                  <a:pt x="2571737" y="1657350"/>
                                </a:moveTo>
                                <a:lnTo>
                                  <a:pt x="0" y="1657350"/>
                                </a:lnTo>
                                <a:lnTo>
                                  <a:pt x="0" y="1914525"/>
                                </a:lnTo>
                                <a:lnTo>
                                  <a:pt x="2571737" y="1914525"/>
                                </a:lnTo>
                                <a:lnTo>
                                  <a:pt x="2571737" y="1657350"/>
                                </a:lnTo>
                                <a:close/>
                              </a:path>
                              <a:path w="2571750" h="191452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523862" y="4838699"/>
                            <a:ext cx="47625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09800">
                                <a:moveTo>
                                  <a:pt x="47625" y="2182647"/>
                                </a:moveTo>
                                <a:lnTo>
                                  <a:pt x="27165" y="2162175"/>
                                </a:lnTo>
                                <a:lnTo>
                                  <a:pt x="20472" y="2162175"/>
                                </a:lnTo>
                                <a:lnTo>
                                  <a:pt x="0" y="2182647"/>
                                </a:lnTo>
                                <a:lnTo>
                                  <a:pt x="0" y="2186216"/>
                                </a:lnTo>
                                <a:lnTo>
                                  <a:pt x="0" y="2189340"/>
                                </a:lnTo>
                                <a:lnTo>
                                  <a:pt x="20472" y="2209800"/>
                                </a:lnTo>
                                <a:lnTo>
                                  <a:pt x="27165" y="2209800"/>
                                </a:lnTo>
                                <a:lnTo>
                                  <a:pt x="47625" y="2189340"/>
                                </a:lnTo>
                                <a:lnTo>
                                  <a:pt x="47625" y="218264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411122"/>
                                </a:moveTo>
                                <a:lnTo>
                                  <a:pt x="27165" y="1390650"/>
                                </a:lnTo>
                                <a:lnTo>
                                  <a:pt x="20472" y="1390650"/>
                                </a:lnTo>
                                <a:lnTo>
                                  <a:pt x="0" y="1411122"/>
                                </a:lnTo>
                                <a:lnTo>
                                  <a:pt x="0" y="1414691"/>
                                </a:lnTo>
                                <a:lnTo>
                                  <a:pt x="0" y="1417815"/>
                                </a:lnTo>
                                <a:lnTo>
                                  <a:pt x="20472" y="1438275"/>
                                </a:lnTo>
                                <a:lnTo>
                                  <a:pt x="27165" y="1438275"/>
                                </a:lnTo>
                                <a:lnTo>
                                  <a:pt x="47625" y="1417815"/>
                                </a:lnTo>
                                <a:lnTo>
                                  <a:pt x="47625" y="141112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649122"/>
                                </a:moveTo>
                                <a:lnTo>
                                  <a:pt x="27165" y="628650"/>
                                </a:lnTo>
                                <a:lnTo>
                                  <a:pt x="20472" y="628650"/>
                                </a:lnTo>
                                <a:lnTo>
                                  <a:pt x="0" y="649122"/>
                                </a:lnTo>
                                <a:lnTo>
                                  <a:pt x="0" y="652691"/>
                                </a:lnTo>
                                <a:lnTo>
                                  <a:pt x="0" y="655815"/>
                                </a:lnTo>
                                <a:lnTo>
                                  <a:pt x="20472" y="676275"/>
                                </a:lnTo>
                                <a:lnTo>
                                  <a:pt x="27165" y="676275"/>
                                </a:lnTo>
                                <a:lnTo>
                                  <a:pt x="47625" y="655815"/>
                                </a:lnTo>
                                <a:lnTo>
                                  <a:pt x="47625" y="64912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2098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7520" id="docshapegroup2" coordorigin="0,0" coordsize="4050,16860">
                <v:shape style="position:absolute;left:0;top:0;width:4050;height:16860" id="docshape3" coordorigin="0,0" coordsize="4050,16860" path="m4050,7215l0,7215,0,15450,0,16860,4050,16860,4050,15450,4050,7215xm4050,4605l0,4605,0,6810,4050,681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015" id="docshape4" coordorigin="0,4200" coordsize="4050,3015" path="m4050,6810l0,6810,0,7215,4050,7215,4050,681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9" o:title=""/>
                </v:shape>
                <v:shape style="position:absolute;left:825;top:4950;width:255;height:255" type="#_x0000_t75" id="docshape7" stroked="false">
                  <v:imagedata r:id="rId10" o:title=""/>
                </v:shape>
                <v:shape style="position:absolute;left:842;top:5445;width:226;height:261" type="#_x0000_t75" id="docshape8" stroked="false">
                  <v:imagedata r:id="rId11" o:title=""/>
                </v:shape>
                <v:shape style="position:absolute;left:825;top:5955;width:255;height:255" type="#_x0000_t75" id="docshape9" stroked="false">
                  <v:imagedata r:id="rId12" o:title=""/>
                </v:shape>
                <v:shape style="position:absolute;left:824;top:7620;width:75;height:3480" id="docshape10" coordorigin="825,7620" coordsize="75,3480" path="m900,11057l899,11052,895,11043,893,11039,886,11032,882,11030,873,11026,868,11025,857,11025,852,11026,843,11030,839,11032,832,11039,830,11043,826,11052,825,11057,825,11063,825,11068,826,11073,830,11082,832,11086,839,11093,843,11095,852,11099,857,11100,868,11100,873,11099,882,11095,886,11093,893,11086,895,11082,899,11073,900,11068,900,11057xm900,10727l899,10722,895,10713,893,10709,886,10702,882,10700,873,10696,868,10695,857,10695,852,10696,843,10700,839,10702,832,10709,830,10713,826,10722,825,10727,825,10733,825,10738,826,10743,830,10752,832,10756,839,10763,843,10765,852,10769,857,10770,868,10770,873,10769,882,10765,886,10763,893,10756,895,10752,899,10743,900,10738,900,10727xm900,10172l899,10167,895,10158,893,10154,886,10147,882,10145,873,10141,868,10140,857,10140,852,10141,843,10145,839,10147,832,10154,830,10158,826,10167,825,10172,825,10178,825,10183,826,10188,830,10197,832,10201,839,10208,843,10210,852,10214,857,10215,868,10215,873,10214,882,10210,886,10208,893,10201,895,10197,899,10188,900,10183,900,10172xm900,9842l899,9837,895,9828,893,9824,886,9817,882,9815,873,9811,868,9810,857,9810,852,9811,843,9815,839,9817,832,9824,830,9828,826,9837,825,9842,825,9848,825,9853,826,9858,830,9867,832,9871,839,9878,843,9880,852,9884,857,9885,868,9885,873,9884,882,9880,886,9878,893,9871,895,9867,899,9858,900,9853,900,9842xm900,9287l899,9282,895,9273,893,9269,886,9262,882,9260,873,9256,868,9255,857,9255,852,9256,843,9260,839,9262,832,9269,830,9273,826,9282,825,9287,825,9293,825,9298,826,9303,830,9312,832,9316,839,9323,843,9325,852,9329,857,9330,868,9330,873,9329,882,9325,886,9323,893,9316,895,9312,899,9303,900,9298,900,9287xm900,8957l899,8952,895,8943,893,8939,886,8932,882,8930,873,8926,868,8925,857,8925,852,8926,843,8930,839,8932,832,8939,830,8943,826,8952,825,8957,825,8963,825,8968,826,8973,830,8982,832,8986,839,8993,843,8995,852,8999,857,9000,868,9000,873,8999,882,8995,886,8993,893,8986,895,8982,899,8973,900,8968,900,8957xm900,8642l899,8637,895,8628,893,8624,886,8617,882,8615,873,8611,868,8610,857,8610,852,8611,843,8615,839,8617,832,8624,830,8628,826,8637,825,8642,825,8648,825,8653,826,8658,830,8667,832,8671,839,8678,843,8680,852,8684,857,8685,868,8685,873,8684,882,8680,886,8678,893,8671,895,8667,899,8658,900,8653,900,8642xm900,8312l899,8307,895,8298,893,8294,886,8287,882,8285,873,8281,868,8280,857,8280,852,8281,843,8285,839,8287,832,8294,830,8298,826,8307,825,8312,825,8318,825,8323,826,8328,830,8337,832,8341,839,8348,843,8350,852,8354,857,8355,868,8355,873,8354,882,8350,886,8348,893,8341,895,8337,899,8328,900,8323,900,8312xm900,7982l899,7977,895,7968,893,7964,886,7957,882,7955,873,7951,868,7950,857,7950,852,7951,843,7955,839,7957,832,7964,830,7968,826,7977,825,7982,825,7988,825,7993,826,7998,830,8007,832,8011,839,8018,843,8020,852,8024,857,8025,868,8025,873,8024,882,8020,886,8018,893,8011,895,8007,899,7998,900,7993,900,798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745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1" filled="true" fillcolor="#424242" stroked="false">
                <w10:anchorlock/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70" w:lineRule="auto" w:before="146"/>
        <w:ind w:left="3927" w:right="1642"/>
      </w:pPr>
      <w:r>
        <w:rPr>
          <w:w w:val="105"/>
        </w:rPr>
        <w:t>B.A. in Criminal Justice, Washington State University, 2014 Washington State Basic Law Enforcement Academy (BLEA), 2016 Sergeant Promotional Academy, WSCJTC, 2021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5"/>
      <w:ind w:left="895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470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calderon.le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2026-06-26T17:47:48Z</dcterms:created>
  <dcterms:modified xsi:type="dcterms:W3CDTF">2026-06-26T17:47:48Z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