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145" w:right="15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William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Thompson</w:t>
      </w:r>
    </w:p>
    <w:p>
      <w:pPr>
        <w:pStyle w:val="Heading1"/>
      </w:pPr>
      <w:r>
        <w:rPr>
          <w:color w:val="FFFFFF"/>
        </w:rPr>
        <w:t>Law</w:t>
      </w:r>
      <w:r>
        <w:rPr>
          <w:color w:val="FFFFFF"/>
          <w:spacing w:val="-6"/>
        </w:rPr>
        <w:t> </w:t>
      </w:r>
      <w:r>
        <w:rPr>
          <w:color w:val="FFFFFF"/>
        </w:rPr>
        <w:t>And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Legal</w:t>
      </w:r>
    </w:p>
    <w:p>
      <w:pPr>
        <w:spacing w:line="273" w:lineRule="auto" w:before="193"/>
        <w:ind w:left="590" w:right="141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 paralegal studies graduate with internship experience in a county prosecutor's ofﬁce and a small estate planning practice. Comfortable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software,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court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e-ﬁling,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intake.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litigation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or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general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practice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role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build</w:t>
      </w:r>
      <w:r>
        <w:rPr>
          <w:color w:val="FFFFFF"/>
          <w:spacing w:val="-4"/>
          <w:w w:val="105"/>
          <w:sz w:val="16"/>
        </w:rPr>
        <w:t> </w:t>
      </w:r>
      <w:r>
        <w:rPr>
          <w:color w:val="FFFFFF"/>
          <w:w w:val="105"/>
          <w:sz w:val="16"/>
        </w:rPr>
        <w:t>on courtroom and drafting exposure.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425"/>
        </w:sectPr>
      </w:pPr>
    </w:p>
    <w:p>
      <w:pPr>
        <w:pStyle w:val="Heading2"/>
        <w:spacing w:before="80"/>
        <w:ind w:left="0" w:right="1200"/>
        <w:jc w:val="right"/>
      </w:pPr>
      <w:r>
        <w:rPr>
          <w:color w:val="7D7D7D"/>
        </w:rPr>
        <w:t>Contact</w:t>
      </w:r>
      <w:r>
        <w:rPr>
          <w:color w:val="7D7D7D"/>
          <w:spacing w:val="49"/>
        </w:rPr>
        <w:t> </w:t>
      </w:r>
      <w:r>
        <w:rPr>
          <w:color w:val="7D7D7D"/>
          <w:spacing w:val="-2"/>
        </w:rPr>
        <w:t>Information</w:t>
      </w:r>
    </w:p>
    <w:p>
      <w:pPr>
        <w:pStyle w:val="BodyText"/>
        <w:spacing w:before="46"/>
        <w:rPr>
          <w:sz w:val="22"/>
        </w:rPr>
      </w:pPr>
    </w:p>
    <w:p>
      <w:pPr>
        <w:pStyle w:val="BodyText"/>
        <w:ind w:right="1191"/>
        <w:jc w:val="right"/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(419) 555-0188</w:t>
      </w:r>
    </w:p>
    <w:p>
      <w:pPr>
        <w:pStyle w:val="BodyText"/>
        <w:spacing w:before="89"/>
      </w:pPr>
    </w:p>
    <w:p>
      <w:pPr>
        <w:pStyle w:val="BodyText"/>
        <w:spacing w:line="278" w:lineRule="auto"/>
        <w:ind w:left="795" w:right="7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59764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</w:rPr>
          <w:t>devon.pritchard@example.co</w:t>
        </w:r>
      </w:hyperlink>
      <w:r>
        <w:rPr>
          <w:color w:val="424242"/>
          <w:spacing w:val="80"/>
          <w:w w:val="105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81"/>
      </w:pPr>
    </w:p>
    <w:p>
      <w:pPr>
        <w:pStyle w:val="BodyText"/>
        <w:spacing w:before="1"/>
        <w:ind w:left="346"/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Toledo, OH 12345</w:t>
      </w:r>
    </w:p>
    <w:p>
      <w:pPr>
        <w:pStyle w:val="BodyText"/>
        <w:spacing w:before="66"/>
      </w:pPr>
    </w:p>
    <w:p>
      <w:pPr>
        <w:pStyle w:val="Heading2"/>
      </w:pPr>
      <w:r>
        <w:rPr>
          <w:color w:val="7D7D7D"/>
          <w:spacing w:val="-2"/>
        </w:rPr>
        <w:t>Education</w:t>
      </w:r>
    </w:p>
    <w:p>
      <w:pPr>
        <w:spacing w:before="65"/>
        <w:ind w:left="5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Professional</w:t>
      </w:r>
      <w:r>
        <w:rPr>
          <w:spacing w:val="79"/>
          <w:sz w:val="22"/>
        </w:rPr>
        <w:t> </w:t>
      </w:r>
      <w:r>
        <w:rPr>
          <w:spacing w:val="-2"/>
          <w:sz w:val="22"/>
        </w:rPr>
        <w:t>Experience</w:t>
      </w:r>
    </w:p>
    <w:p>
      <w:pPr>
        <w:pStyle w:val="BodyText"/>
        <w:spacing w:before="45"/>
        <w:rPr>
          <w:sz w:val="22"/>
        </w:rPr>
      </w:pPr>
    </w:p>
    <w:p>
      <w:pPr>
        <w:pStyle w:val="BodyText"/>
        <w:spacing w:line="268" w:lineRule="auto"/>
        <w:ind w:left="51" w:right="415"/>
      </w:pPr>
      <w:r>
        <w:rPr/>
        <w:t>PARALEGAL INTERN </w:t>
      </w:r>
      <w:r>
        <w:rPr>
          <w:position w:val="2"/>
        </w:rPr>
        <w:t>| </w:t>
      </w:r>
      <w:r>
        <w:rPr/>
        <w:t>LUCAS COUNTY PROSECUTOR'S OFFICE, TOLEDO, OH JAN 2024 – MAY 2024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590" w:val="left" w:leader="none"/>
        </w:tabs>
        <w:spacing w:line="201" w:lineRule="auto" w:before="200" w:after="0"/>
        <w:ind w:left="590" w:right="685" w:hanging="298"/>
        <w:jc w:val="left"/>
        <w:rPr>
          <w:sz w:val="18"/>
        </w:rPr>
      </w:pPr>
      <w:r>
        <w:rPr>
          <w:w w:val="105"/>
          <w:sz w:val="18"/>
        </w:rPr>
        <w:t>Rotated through felony, juvenile, and appellate divisions, supporting four assistant prosecutors.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590" w:val="left" w:leader="none"/>
        </w:tabs>
        <w:spacing w:line="189" w:lineRule="auto" w:before="109" w:after="0"/>
        <w:ind w:left="590" w:right="57" w:hanging="298"/>
        <w:jc w:val="left"/>
        <w:rPr>
          <w:sz w:val="18"/>
        </w:rPr>
      </w:pPr>
      <w:r>
        <w:rPr>
          <w:w w:val="105"/>
          <w:sz w:val="18"/>
        </w:rPr>
        <w:t>Pulled and summarized prior conviction records for 110+ pretrial bond hearings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 the semester.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590" w:val="left" w:leader="none"/>
        </w:tabs>
        <w:spacing w:line="189" w:lineRule="auto" w:before="110" w:after="0"/>
        <w:ind w:left="590" w:right="165" w:hanging="298"/>
        <w:jc w:val="left"/>
        <w:rPr>
          <w:sz w:val="18"/>
        </w:rPr>
      </w:pPr>
      <w:r>
        <w:rPr>
          <w:w w:val="105"/>
          <w:sz w:val="18"/>
        </w:rPr>
        <w:t>Drafted subpoenas and discovery responses; observed 22 court appearances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 two jury trials.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20" w:bottom="280" w:left="283" w:right="425"/>
          <w:cols w:num="2" w:equalWidth="0">
            <w:col w:w="3309" w:space="374"/>
            <w:col w:w="7529"/>
          </w:cols>
        </w:sectPr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7" w:after="0"/>
        <w:ind w:left="646" w:right="38" w:hanging="298"/>
        <w:jc w:val="left"/>
        <w:rPr>
          <w:sz w:val="18"/>
        </w:rPr>
      </w:pPr>
      <w:r>
        <w:rPr>
          <w:w w:val="105"/>
          <w:sz w:val="18"/>
        </w:rPr>
        <w:t>A.A.S. in Paralegal Studies (ABA-approved),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33"/>
          <w:w w:val="105"/>
          <w:sz w:val="18"/>
        </w:rPr>
        <w:t> </w:t>
      </w:r>
      <w:r>
        <w:rPr>
          <w:spacing w:val="-5"/>
          <w:w w:val="105"/>
          <w:sz w:val="18"/>
        </w:rPr>
        <w:t>of</w:t>
      </w:r>
    </w:p>
    <w:p>
      <w:pPr>
        <w:pStyle w:val="BodyText"/>
        <w:spacing w:before="25"/>
        <w:ind w:left="646"/>
      </w:pPr>
      <w:r>
        <w:rPr>
          <w:w w:val="105"/>
        </w:rPr>
        <w:t>Toledo,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7" w:after="0"/>
        <w:ind w:left="646" w:right="76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Logged evidence intake and chain-of-custody notes in the office's case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management system.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20" w:bottom="280" w:left="283" w:right="425"/>
          <w:cols w:num="2" w:equalWidth="0">
            <w:col w:w="3277" w:space="350"/>
            <w:col w:w="7585"/>
          </w:cols>
        </w:sectPr>
      </w:pP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0" w:after="0"/>
        <w:ind w:left="646" w:right="38" w:hanging="298"/>
        <w:jc w:val="left"/>
        <w:rPr>
          <w:sz w:val="18"/>
        </w:rPr>
      </w:pPr>
      <w:r>
        <w:rPr>
          <w:w w:val="105"/>
          <w:sz w:val="18"/>
        </w:rPr>
        <w:t>Certificate in Legal Research, Westlaw, 2024</w:t>
      </w:r>
    </w:p>
    <w:p>
      <w:pPr>
        <w:pStyle w:val="BodyText"/>
        <w:spacing w:line="285" w:lineRule="auto" w:before="37"/>
        <w:ind w:left="349" w:right="1259"/>
      </w:pPr>
      <w:r>
        <w:rPr/>
        <w:br w:type="column"/>
      </w:r>
      <w:r>
        <w:rPr/>
        <w:t>LEGAL ASSISTANT (PART-TIME) </w:t>
      </w:r>
      <w:r>
        <w:rPr>
          <w:position w:val="2"/>
        </w:rPr>
        <w:t>| </w:t>
      </w:r>
      <w:r>
        <w:rPr/>
        <w:t>HENNIG ESTATE LAW, SYLVANIA, OH 2022 – 2024</w:t>
      </w:r>
    </w:p>
    <w:p>
      <w:pPr>
        <w:pStyle w:val="BodyText"/>
        <w:spacing w:after="0" w:line="285" w:lineRule="auto"/>
        <w:sectPr>
          <w:type w:val="continuous"/>
          <w:pgSz w:w="11920" w:h="16860"/>
          <w:pgMar w:top="820" w:bottom="280" w:left="283" w:right="425"/>
          <w:cols w:num="2" w:equalWidth="0">
            <w:col w:w="3253" w:space="132"/>
            <w:col w:w="7827"/>
          </w:cols>
        </w:sectPr>
      </w:pP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0" w:after="0"/>
        <w:ind w:left="646" w:right="38" w:hanging="298"/>
        <w:jc w:val="left"/>
        <w:rPr>
          <w:sz w:val="18"/>
        </w:rPr>
      </w:pPr>
      <w:r>
        <w:rPr>
          <w:w w:val="105"/>
          <w:sz w:val="18"/>
        </w:rPr>
        <w:t>Ohio Notary Public, commissioned 2023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53" w:after="0"/>
        <w:ind w:left="646" w:right="8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Prepared draft wills, powers of attorney, and healthcare directives from attorney </w:t>
      </w:r>
      <w:r>
        <w:rPr>
          <w:spacing w:val="-2"/>
          <w:w w:val="105"/>
          <w:sz w:val="18"/>
        </w:rPr>
        <w:t>templates.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69" w:after="0"/>
        <w:ind w:left="646" w:right="351" w:hanging="298"/>
        <w:jc w:val="left"/>
        <w:rPr>
          <w:sz w:val="18"/>
        </w:rPr>
      </w:pPr>
      <w:r>
        <w:rPr>
          <w:w w:val="105"/>
          <w:sz w:val="18"/>
        </w:rPr>
        <w:t>Scheduled signing appointments and witnessed/notarized documents under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attorney supervision.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20" w:bottom="280" w:left="283" w:right="425"/>
          <w:cols w:num="2" w:equalWidth="0">
            <w:col w:w="2420" w:space="1207"/>
            <w:col w:w="7585"/>
          </w:cols>
        </w:sectPr>
      </w:pPr>
    </w:p>
    <w:p>
      <w:pPr>
        <w:pStyle w:val="Heading2"/>
        <w:spacing w:line="207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8448674"/>
                            <a:ext cx="5172710" cy="225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2256155">
                                <a:moveTo>
                                  <a:pt x="0" y="2255901"/>
                                </a:moveTo>
                                <a:lnTo>
                                  <a:pt x="5172110" y="2255901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419349"/>
                            <a:ext cx="5168265" cy="602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6029325">
                                <a:moveTo>
                                  <a:pt x="5167883" y="6029324"/>
                                </a:moveTo>
                                <a:lnTo>
                                  <a:pt x="0" y="6029324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6029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4720" id="docshapegroup1" coordorigin="0,0" coordsize="11919,16858">
                <v:rect style="position:absolute;left:3773;top:13305;width:8146;height:3553" id="docshape2" filled="true" fillcolor="#7d7d7d" stroked="false">
                  <v:fill opacity="32899f" type="solid"/>
                </v:rect>
                <v:rect style="position:absolute;left:0;top:0;width:11919;height:3810" id="docshape3" filled="true" fillcolor="#424242" stroked="false">
                  <v:fill type="solid"/>
                </v:rect>
                <v:rect style="position:absolute;left:3780;top:3810;width:8139;height:9495" id="docshape4" filled="true" fillcolor="#7d7d7d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color w:val="7D7D7D"/>
        </w:rPr>
        <w:t>Key</w:t>
      </w:r>
      <w:r>
        <w:rPr>
          <w:color w:val="7D7D7D"/>
          <w:spacing w:val="25"/>
        </w:rPr>
        <w:t> </w:t>
      </w:r>
      <w:r>
        <w:rPr>
          <w:color w:val="7D7D7D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207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Westlaw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Fastcase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Clio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Manage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Word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Excel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Adobe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Acrobat</w:t>
      </w:r>
      <w:r>
        <w:rPr>
          <w:spacing w:val="29"/>
          <w:w w:val="105"/>
          <w:sz w:val="18"/>
        </w:rPr>
        <w:t> </w:t>
      </w:r>
      <w:r>
        <w:rPr>
          <w:spacing w:val="-5"/>
          <w:w w:val="105"/>
          <w:sz w:val="18"/>
        </w:rPr>
        <w:t>Pro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Court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e-filing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(Ohio)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26" w:after="0"/>
        <w:ind w:left="646" w:right="281" w:hanging="298"/>
        <w:jc w:val="left"/>
        <w:rPr>
          <w:sz w:val="18"/>
        </w:rPr>
      </w:pPr>
      <w:r>
        <w:rPr>
          <w:w w:val="105"/>
          <w:sz w:val="18"/>
        </w:rPr>
        <w:t>Legal research and IRAC </w:t>
      </w:r>
      <w:r>
        <w:rPr>
          <w:spacing w:val="-2"/>
          <w:w w:val="105"/>
          <w:sz w:val="18"/>
        </w:rPr>
        <w:t>writing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6" w:lineRule="exact" w:before="58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6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Notary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services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9" w:lineRule="auto" w:before="150" w:after="0"/>
        <w:ind w:left="349" w:right="15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Maintained client files in Clio Manage and answered roughly 20 client calls 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day during peak season.</w:t>
      </w:r>
    </w:p>
    <w:sectPr>
      <w:type w:val="continuous"/>
      <w:pgSz w:w="11920" w:h="16860"/>
      <w:pgMar w:top="820" w:bottom="280" w:left="283" w:right="425"/>
      <w:cols w:num="2" w:equalWidth="0">
        <w:col w:w="3113" w:space="811"/>
        <w:col w:w="72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45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devon.pritchard@example.co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2026-06-26T17:18:37Z</dcterms:created>
  <dcterms:modified xsi:type="dcterms:W3CDTF">2026-06-26T17:18:37Z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