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20" w:h="16860"/>
          <w:pgMar w:top="0" w:bottom="0" w:left="283" w:right="141"/>
        </w:sectPr>
      </w:pPr>
    </w:p>
    <w:p>
      <w:pPr>
        <w:pStyle w:val="Heading2"/>
      </w:pPr>
      <w:r>
        <w:rPr>
          <w:color w:val="FFFFFF"/>
          <w:spacing w:val="-5"/>
        </w:rPr>
        <w:t>KS</w:t>
      </w:r>
    </w:p>
    <w:p>
      <w:pPr>
        <w:pStyle w:val="BodyText"/>
        <w:rPr>
          <w:b/>
          <w:sz w:val="59"/>
        </w:rPr>
      </w:pPr>
    </w:p>
    <w:p>
      <w:pPr>
        <w:pStyle w:val="BodyText"/>
        <w:spacing w:before="509"/>
        <w:rPr>
          <w:b/>
          <w:sz w:val="59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Location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Minneapolis,</w:t>
      </w:r>
      <w:r>
        <w:rPr>
          <w:color w:val="FFFFFF"/>
          <w:spacing w:val="20"/>
          <w:sz w:val="18"/>
        </w:rPr>
        <w:t> </w:t>
      </w:r>
      <w:r>
        <w:rPr>
          <w:color w:val="FFFFFF"/>
          <w:spacing w:val="-5"/>
          <w:sz w:val="18"/>
        </w:rPr>
        <w:t>MN</w:t>
      </w:r>
    </w:p>
    <w:p>
      <w:pPr>
        <w:pStyle w:val="BodyText"/>
        <w:spacing w:before="141"/>
        <w:rPr>
          <w:sz w:val="18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Phone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(612)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553-</w:t>
      </w:r>
      <w:r>
        <w:rPr>
          <w:color w:val="FFFFFF"/>
          <w:spacing w:val="-4"/>
          <w:sz w:val="18"/>
        </w:rPr>
        <w:t>7281</w:t>
      </w:r>
    </w:p>
    <w:p>
      <w:pPr>
        <w:pStyle w:val="BodyText"/>
        <w:spacing w:before="141"/>
        <w:rPr>
          <w:sz w:val="18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Email</w:t>
      </w:r>
    </w:p>
    <w:p>
      <w:pPr>
        <w:spacing w:before="168"/>
        <w:ind w:left="404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w w:val="105"/>
            <w:sz w:val="18"/>
          </w:rPr>
          <w:t>elena.sokolova@example.com</w:t>
        </w:r>
      </w:hyperlink>
    </w:p>
    <w:p>
      <w:pPr>
        <w:pStyle w:val="BodyText"/>
        <w:spacing w:before="145"/>
        <w:rPr>
          <w:sz w:val="18"/>
        </w:rPr>
      </w:pPr>
    </w:p>
    <w:p>
      <w:pPr>
        <w:pStyle w:val="Heading3"/>
      </w:pPr>
      <w:r>
        <w:rPr>
          <w:color w:val="FFFFFF"/>
          <w:spacing w:val="-2"/>
        </w:rPr>
        <w:t>Education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98"/>
        <w:rPr>
          <w:b/>
          <w:sz w:val="24"/>
        </w:rPr>
      </w:pPr>
    </w:p>
    <w:p>
      <w:pPr>
        <w:spacing w:line="261" w:lineRule="auto" w:before="0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B.S.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Health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Informatics,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University </w:t>
      </w:r>
      <w:r>
        <w:rPr>
          <w:color w:val="FFFFFF"/>
          <w:w w:val="105"/>
          <w:sz w:val="18"/>
        </w:rPr>
        <w:t>of Minnesota, 2019</w:t>
      </w:r>
    </w:p>
    <w:p>
      <w:pPr>
        <w:pStyle w:val="BodyText"/>
        <w:spacing w:before="36"/>
        <w:rPr>
          <w:sz w:val="18"/>
        </w:rPr>
      </w:pPr>
    </w:p>
    <w:p>
      <w:pPr>
        <w:pStyle w:val="Heading3"/>
      </w:pPr>
      <w:r>
        <w:rPr>
          <w:color w:val="FFFFFF"/>
        </w:rPr>
        <w:t>Key</w:t>
      </w:r>
      <w:r>
        <w:rPr>
          <w:color w:val="FFFFFF"/>
          <w:spacing w:val="-2"/>
        </w:rPr>
        <w:t> Skills</w:t>
      </w:r>
    </w:p>
    <w:p>
      <w:pPr>
        <w:spacing w:line="278" w:lineRule="auto" w:before="185"/>
        <w:ind w:left="702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Jira, Azure DevOps, </w:t>
      </w:r>
      <w:r>
        <w:rPr>
          <w:color w:val="FFFFFF"/>
          <w:sz w:val="18"/>
        </w:rPr>
        <w:t>Conﬂuence,</w:t>
      </w:r>
      <w:r>
        <w:rPr>
          <w:color w:val="FFFFFF"/>
          <w:spacing w:val="20"/>
          <w:sz w:val="18"/>
        </w:rPr>
        <w:t> </w:t>
      </w:r>
      <w:r>
        <w:rPr>
          <w:color w:val="FFFFFF"/>
          <w:spacing w:val="-2"/>
          <w:sz w:val="18"/>
        </w:rPr>
        <w:t>Lucidchart</w:t>
      </w:r>
    </w:p>
    <w:p>
      <w:pPr>
        <w:spacing w:line="261" w:lineRule="auto" w:before="90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Story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mapping,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journey </w:t>
      </w:r>
      <w:r>
        <w:rPr>
          <w:color w:val="FFFFFF"/>
          <w:w w:val="105"/>
          <w:sz w:val="18"/>
        </w:rPr>
        <w:t>mapping, OKRs</w:t>
      </w:r>
    </w:p>
    <w:p>
      <w:pPr>
        <w:spacing w:before="104"/>
        <w:ind w:left="702" w:right="0" w:firstLine="0"/>
        <w:jc w:val="left"/>
        <w:rPr>
          <w:sz w:val="18"/>
        </w:rPr>
      </w:pPr>
      <w:r>
        <w:rPr>
          <w:color w:val="FFFFFF"/>
          <w:sz w:val="18"/>
        </w:rPr>
        <w:t>SQL,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Tableau,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2"/>
          <w:sz w:val="18"/>
        </w:rPr>
        <w:t>Mixpanel</w:t>
      </w:r>
    </w:p>
    <w:p>
      <w:pPr>
        <w:spacing w:line="261" w:lineRule="auto" w:before="123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CSPO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(2021),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SAFe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POPM (2023)</w:t>
      </w:r>
    </w:p>
    <w:p>
      <w:pPr>
        <w:pStyle w:val="Heading1"/>
      </w:pPr>
      <w:r>
        <w:rPr>
          <w:b w:val="0"/>
        </w:rPr>
        <w:br w:type="column"/>
      </w:r>
      <w:r>
        <w:rPr>
          <w:color w:val="21A699"/>
        </w:rPr>
        <w:t>Kathleen</w:t>
      </w:r>
      <w:r>
        <w:rPr>
          <w:color w:val="21A699"/>
          <w:spacing w:val="-37"/>
        </w:rPr>
        <w:t> </w:t>
      </w:r>
      <w:r>
        <w:rPr>
          <w:color w:val="21A699"/>
          <w:spacing w:val="-2"/>
        </w:rPr>
        <w:t>Scott</w:t>
      </w:r>
    </w:p>
    <w:p>
      <w:pPr>
        <w:spacing w:before="259"/>
        <w:ind w:left="128" w:right="357" w:firstLine="0"/>
        <w:jc w:val="center"/>
        <w:rPr>
          <w:sz w:val="18"/>
        </w:rPr>
      </w:pPr>
      <w:r>
        <w:rPr>
          <w:color w:val="21A699"/>
          <w:sz w:val="18"/>
        </w:rPr>
        <w:t>Product</w:t>
      </w:r>
      <w:r>
        <w:rPr>
          <w:color w:val="21A699"/>
          <w:spacing w:val="13"/>
          <w:sz w:val="18"/>
        </w:rPr>
        <w:t> </w:t>
      </w:r>
      <w:r>
        <w:rPr>
          <w:color w:val="21A699"/>
          <w:spacing w:val="-2"/>
          <w:sz w:val="18"/>
        </w:rPr>
        <w:t>Owner</w:t>
      </w:r>
    </w:p>
    <w:p>
      <w:pPr>
        <w:pStyle w:val="BodyText"/>
        <w:spacing w:before="6"/>
        <w:rPr>
          <w:sz w:val="18"/>
        </w:rPr>
      </w:pPr>
    </w:p>
    <w:p>
      <w:pPr>
        <w:spacing w:line="273" w:lineRule="auto" w:before="0"/>
        <w:ind w:left="128" w:right="357" w:firstLine="0"/>
        <w:jc w:val="center"/>
        <w:rPr>
          <w:sz w:val="18"/>
        </w:rPr>
      </w:pPr>
      <w:r>
        <w:rPr>
          <w:color w:val="21A699"/>
          <w:w w:val="105"/>
          <w:sz w:val="18"/>
        </w:rPr>
        <w:t>Product</w:t>
      </w:r>
      <w:r>
        <w:rPr>
          <w:color w:val="21A699"/>
          <w:spacing w:val="-14"/>
          <w:w w:val="105"/>
          <w:sz w:val="18"/>
        </w:rPr>
        <w:t> </w:t>
      </w:r>
      <w:r>
        <w:rPr>
          <w:color w:val="21A699"/>
          <w:w w:val="105"/>
          <w:sz w:val="18"/>
        </w:rPr>
        <w:t>Owner</w:t>
      </w:r>
      <w:r>
        <w:rPr>
          <w:color w:val="21A699"/>
          <w:spacing w:val="-13"/>
          <w:w w:val="105"/>
          <w:sz w:val="18"/>
        </w:rPr>
        <w:t> </w:t>
      </w:r>
      <w:r>
        <w:rPr>
          <w:color w:val="21A699"/>
          <w:w w:val="105"/>
          <w:sz w:val="18"/>
        </w:rPr>
        <w:t>with</w:t>
      </w:r>
      <w:r>
        <w:rPr>
          <w:color w:val="21A699"/>
          <w:spacing w:val="-13"/>
          <w:w w:val="105"/>
          <w:sz w:val="18"/>
        </w:rPr>
        <w:t> </w:t>
      </w:r>
      <w:r>
        <w:rPr>
          <w:color w:val="21A699"/>
          <w:w w:val="105"/>
          <w:sz w:val="18"/>
        </w:rPr>
        <w:t>ﬁve</w:t>
      </w:r>
      <w:r>
        <w:rPr>
          <w:color w:val="21A699"/>
          <w:spacing w:val="-13"/>
          <w:w w:val="105"/>
          <w:sz w:val="18"/>
        </w:rPr>
        <w:t> </w:t>
      </w:r>
      <w:r>
        <w:rPr>
          <w:color w:val="21A699"/>
          <w:w w:val="105"/>
          <w:sz w:val="18"/>
        </w:rPr>
        <w:t>years</w:t>
      </w:r>
      <w:r>
        <w:rPr>
          <w:color w:val="21A699"/>
          <w:spacing w:val="-13"/>
          <w:w w:val="105"/>
          <w:sz w:val="18"/>
        </w:rPr>
        <w:t> </w:t>
      </w:r>
      <w:r>
        <w:rPr>
          <w:color w:val="21A699"/>
          <w:w w:val="105"/>
          <w:sz w:val="18"/>
        </w:rPr>
        <w:t>on</w:t>
      </w:r>
      <w:r>
        <w:rPr>
          <w:color w:val="21A699"/>
          <w:spacing w:val="-13"/>
          <w:w w:val="105"/>
          <w:sz w:val="18"/>
        </w:rPr>
        <w:t> </w:t>
      </w:r>
      <w:r>
        <w:rPr>
          <w:color w:val="21A699"/>
          <w:w w:val="105"/>
          <w:sz w:val="18"/>
        </w:rPr>
        <w:t>healthcare</w:t>
      </w:r>
      <w:r>
        <w:rPr>
          <w:color w:val="21A699"/>
          <w:spacing w:val="-13"/>
          <w:w w:val="105"/>
          <w:sz w:val="18"/>
        </w:rPr>
        <w:t> </w:t>
      </w:r>
      <w:r>
        <w:rPr>
          <w:color w:val="21A699"/>
          <w:w w:val="105"/>
          <w:sz w:val="18"/>
        </w:rPr>
        <w:t>and</w:t>
      </w:r>
      <w:r>
        <w:rPr>
          <w:color w:val="21A699"/>
          <w:spacing w:val="-14"/>
          <w:w w:val="105"/>
          <w:sz w:val="18"/>
        </w:rPr>
        <w:t> </w:t>
      </w:r>
      <w:r>
        <w:rPr>
          <w:color w:val="21A699"/>
          <w:w w:val="105"/>
          <w:sz w:val="18"/>
        </w:rPr>
        <w:t>insurance</w:t>
      </w:r>
      <w:r>
        <w:rPr>
          <w:color w:val="21A699"/>
          <w:spacing w:val="-13"/>
          <w:w w:val="105"/>
          <w:sz w:val="18"/>
        </w:rPr>
        <w:t> </w:t>
      </w:r>
      <w:r>
        <w:rPr>
          <w:color w:val="21A699"/>
          <w:w w:val="105"/>
          <w:sz w:val="18"/>
        </w:rPr>
        <w:t>platforms.</w:t>
      </w:r>
      <w:r>
        <w:rPr>
          <w:color w:val="21A699"/>
          <w:spacing w:val="-13"/>
          <w:w w:val="105"/>
          <w:sz w:val="18"/>
        </w:rPr>
        <w:t> </w:t>
      </w:r>
      <w:r>
        <w:rPr>
          <w:color w:val="21A699"/>
          <w:w w:val="105"/>
          <w:sz w:val="18"/>
        </w:rPr>
        <w:t>Comfortable bridging</w:t>
      </w:r>
      <w:r>
        <w:rPr>
          <w:color w:val="21A699"/>
          <w:spacing w:val="-1"/>
          <w:w w:val="105"/>
          <w:sz w:val="18"/>
        </w:rPr>
        <w:t> </w:t>
      </w:r>
      <w:r>
        <w:rPr>
          <w:color w:val="21A699"/>
          <w:w w:val="105"/>
          <w:sz w:val="18"/>
        </w:rPr>
        <w:t>clinical</w:t>
      </w:r>
      <w:r>
        <w:rPr>
          <w:color w:val="21A699"/>
          <w:spacing w:val="-1"/>
          <w:w w:val="105"/>
          <w:sz w:val="18"/>
        </w:rPr>
        <w:t> </w:t>
      </w:r>
      <w:r>
        <w:rPr>
          <w:color w:val="21A699"/>
          <w:w w:val="105"/>
          <w:sz w:val="18"/>
        </w:rPr>
        <w:t>stakeholders</w:t>
      </w:r>
      <w:r>
        <w:rPr>
          <w:color w:val="21A699"/>
          <w:spacing w:val="-1"/>
          <w:w w:val="105"/>
          <w:sz w:val="18"/>
        </w:rPr>
        <w:t> </w:t>
      </w:r>
      <w:r>
        <w:rPr>
          <w:color w:val="21A699"/>
          <w:w w:val="105"/>
          <w:sz w:val="18"/>
        </w:rPr>
        <w:t>and</w:t>
      </w:r>
      <w:r>
        <w:rPr>
          <w:color w:val="21A699"/>
          <w:spacing w:val="-1"/>
          <w:w w:val="105"/>
          <w:sz w:val="18"/>
        </w:rPr>
        <w:t> </w:t>
      </w:r>
      <w:r>
        <w:rPr>
          <w:color w:val="21A699"/>
          <w:w w:val="105"/>
          <w:sz w:val="18"/>
        </w:rPr>
        <w:t>engineering,</w:t>
      </w:r>
      <w:r>
        <w:rPr>
          <w:color w:val="21A699"/>
          <w:spacing w:val="-1"/>
          <w:w w:val="105"/>
          <w:sz w:val="18"/>
        </w:rPr>
        <w:t> </w:t>
      </w:r>
      <w:r>
        <w:rPr>
          <w:color w:val="21A699"/>
          <w:w w:val="105"/>
          <w:sz w:val="18"/>
        </w:rPr>
        <w:t>and</w:t>
      </w:r>
      <w:r>
        <w:rPr>
          <w:color w:val="21A699"/>
          <w:spacing w:val="-1"/>
          <w:w w:val="105"/>
          <w:sz w:val="18"/>
        </w:rPr>
        <w:t> </w:t>
      </w:r>
      <w:r>
        <w:rPr>
          <w:color w:val="21A699"/>
          <w:w w:val="105"/>
          <w:sz w:val="18"/>
        </w:rPr>
        <w:t>willing</w:t>
      </w:r>
      <w:r>
        <w:rPr>
          <w:color w:val="21A699"/>
          <w:spacing w:val="-1"/>
          <w:w w:val="105"/>
          <w:sz w:val="18"/>
        </w:rPr>
        <w:t> </w:t>
      </w:r>
      <w:r>
        <w:rPr>
          <w:color w:val="21A699"/>
          <w:w w:val="105"/>
          <w:sz w:val="18"/>
        </w:rPr>
        <w:t>to</w:t>
      </w:r>
      <w:r>
        <w:rPr>
          <w:color w:val="21A699"/>
          <w:spacing w:val="-1"/>
          <w:w w:val="105"/>
          <w:sz w:val="18"/>
        </w:rPr>
        <w:t> </w:t>
      </w:r>
      <w:r>
        <w:rPr>
          <w:color w:val="21A699"/>
          <w:w w:val="105"/>
          <w:sz w:val="18"/>
        </w:rPr>
        <w:t>push</w:t>
      </w:r>
      <w:r>
        <w:rPr>
          <w:color w:val="21A699"/>
          <w:spacing w:val="-1"/>
          <w:w w:val="105"/>
          <w:sz w:val="18"/>
        </w:rPr>
        <w:t> </w:t>
      </w:r>
      <w:r>
        <w:rPr>
          <w:color w:val="21A699"/>
          <w:w w:val="105"/>
          <w:sz w:val="18"/>
        </w:rPr>
        <w:t>back</w:t>
      </w:r>
      <w:r>
        <w:rPr>
          <w:color w:val="21A699"/>
          <w:spacing w:val="-1"/>
          <w:w w:val="105"/>
          <w:sz w:val="18"/>
        </w:rPr>
        <w:t> </w:t>
      </w:r>
      <w:r>
        <w:rPr>
          <w:color w:val="21A699"/>
          <w:w w:val="105"/>
          <w:sz w:val="18"/>
        </w:rPr>
        <w:t>when</w:t>
      </w:r>
      <w:r>
        <w:rPr>
          <w:color w:val="21A699"/>
          <w:spacing w:val="-1"/>
          <w:w w:val="105"/>
          <w:sz w:val="18"/>
        </w:rPr>
        <w:t> </w:t>
      </w:r>
      <w:r>
        <w:rPr>
          <w:color w:val="21A699"/>
          <w:w w:val="105"/>
          <w:sz w:val="18"/>
        </w:rPr>
        <w:t>a request</w:t>
      </w:r>
      <w:r>
        <w:rPr>
          <w:color w:val="21A699"/>
          <w:spacing w:val="-1"/>
          <w:w w:val="105"/>
          <w:sz w:val="18"/>
        </w:rPr>
        <w:t> </w:t>
      </w:r>
      <w:r>
        <w:rPr>
          <w:color w:val="21A699"/>
          <w:w w:val="105"/>
          <w:sz w:val="18"/>
        </w:rPr>
        <w:t>will</w:t>
      </w:r>
      <w:r>
        <w:rPr>
          <w:color w:val="21A699"/>
          <w:spacing w:val="-1"/>
          <w:w w:val="105"/>
          <w:sz w:val="18"/>
        </w:rPr>
        <w:t> </w:t>
      </w:r>
      <w:r>
        <w:rPr>
          <w:color w:val="21A699"/>
          <w:w w:val="105"/>
          <w:sz w:val="18"/>
        </w:rPr>
        <w:t>not</w:t>
      </w:r>
      <w:r>
        <w:rPr>
          <w:color w:val="21A699"/>
          <w:spacing w:val="-1"/>
          <w:w w:val="105"/>
          <w:sz w:val="18"/>
        </w:rPr>
        <w:t> </w:t>
      </w:r>
      <w:r>
        <w:rPr>
          <w:color w:val="21A699"/>
          <w:w w:val="105"/>
          <w:sz w:val="18"/>
        </w:rPr>
        <w:t>serve</w:t>
      </w:r>
      <w:r>
        <w:rPr>
          <w:color w:val="21A699"/>
          <w:spacing w:val="-1"/>
          <w:w w:val="105"/>
          <w:sz w:val="18"/>
        </w:rPr>
        <w:t> </w:t>
      </w:r>
      <w:r>
        <w:rPr>
          <w:color w:val="21A699"/>
          <w:w w:val="105"/>
          <w:sz w:val="18"/>
        </w:rPr>
        <w:t>users.</w:t>
      </w:r>
      <w:r>
        <w:rPr>
          <w:color w:val="21A699"/>
          <w:spacing w:val="-1"/>
          <w:w w:val="105"/>
          <w:sz w:val="18"/>
        </w:rPr>
        <w:t> </w:t>
      </w:r>
      <w:r>
        <w:rPr>
          <w:color w:val="21A699"/>
          <w:w w:val="105"/>
          <w:sz w:val="18"/>
        </w:rPr>
        <w:t>Recent</w:t>
      </w:r>
      <w:r>
        <w:rPr>
          <w:color w:val="21A699"/>
          <w:spacing w:val="-1"/>
          <w:w w:val="105"/>
          <w:sz w:val="18"/>
        </w:rPr>
        <w:t> </w:t>
      </w:r>
      <w:r>
        <w:rPr>
          <w:color w:val="21A699"/>
          <w:w w:val="105"/>
          <w:sz w:val="18"/>
        </w:rPr>
        <w:t>focus</w:t>
      </w:r>
      <w:r>
        <w:rPr>
          <w:color w:val="21A699"/>
          <w:spacing w:val="-1"/>
          <w:w w:val="105"/>
          <w:sz w:val="18"/>
        </w:rPr>
        <w:t> </w:t>
      </w:r>
      <w:r>
        <w:rPr>
          <w:color w:val="21A699"/>
          <w:w w:val="105"/>
          <w:sz w:val="18"/>
        </w:rPr>
        <w:t>on</w:t>
      </w:r>
      <w:r>
        <w:rPr>
          <w:color w:val="21A699"/>
          <w:spacing w:val="-1"/>
          <w:w w:val="105"/>
          <w:sz w:val="18"/>
        </w:rPr>
        <w:t> </w:t>
      </w:r>
      <w:r>
        <w:rPr>
          <w:color w:val="21A699"/>
          <w:w w:val="105"/>
          <w:sz w:val="18"/>
        </w:rPr>
        <w:t>claims</w:t>
      </w:r>
      <w:r>
        <w:rPr>
          <w:color w:val="21A699"/>
          <w:spacing w:val="-1"/>
          <w:w w:val="105"/>
          <w:sz w:val="18"/>
        </w:rPr>
        <w:t> </w:t>
      </w:r>
      <w:r>
        <w:rPr>
          <w:color w:val="21A699"/>
          <w:w w:val="105"/>
          <w:sz w:val="18"/>
        </w:rPr>
        <w:t>automation</w:t>
      </w:r>
      <w:r>
        <w:rPr>
          <w:color w:val="21A699"/>
          <w:spacing w:val="-1"/>
          <w:w w:val="105"/>
          <w:sz w:val="18"/>
        </w:rPr>
        <w:t> </w:t>
      </w:r>
      <w:r>
        <w:rPr>
          <w:color w:val="21A699"/>
          <w:w w:val="105"/>
          <w:sz w:val="18"/>
        </w:rPr>
        <w:t>and</w:t>
      </w:r>
      <w:r>
        <w:rPr>
          <w:color w:val="21A699"/>
          <w:spacing w:val="-1"/>
          <w:w w:val="105"/>
          <w:sz w:val="18"/>
        </w:rPr>
        <w:t> </w:t>
      </w:r>
      <w:r>
        <w:rPr>
          <w:color w:val="21A699"/>
          <w:w w:val="105"/>
          <w:sz w:val="18"/>
        </w:rPr>
        <w:t>provider-facing tools.</w:t>
      </w:r>
    </w:p>
    <w:p>
      <w:pPr>
        <w:pStyle w:val="BodyText"/>
        <w:spacing w:before="1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2819399</wp:posOffset>
                </wp:positionH>
                <wp:positionV relativeFrom="paragraph">
                  <wp:posOffset>231910</wp:posOffset>
                </wp:positionV>
                <wp:extent cx="461962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18.260635pt;width:363.749971pt;height:.75pt;mso-position-horizontal-relative:page;mso-position-vertical-relative:paragraph;z-index:-15728640;mso-wrap-distance-left:0;mso-wrap-distance-right:0" id="docshape1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2"/>
        <w:rPr>
          <w:sz w:val="18"/>
        </w:rPr>
      </w:pPr>
    </w:p>
    <w:p>
      <w:pPr>
        <w:pStyle w:val="Heading3"/>
        <w:spacing w:before="1"/>
      </w:pPr>
      <w:r>
        <w:rPr>
          <w:color w:val="21A699"/>
        </w:rPr>
        <w:t>Professional</w:t>
      </w:r>
      <w:r>
        <w:rPr>
          <w:color w:val="21A699"/>
          <w:spacing w:val="-11"/>
        </w:rPr>
        <w:t> </w:t>
      </w:r>
      <w:r>
        <w:rPr>
          <w:color w:val="21A699"/>
          <w:spacing w:val="-2"/>
        </w:rPr>
        <w:t>Experience</w:t>
      </w:r>
    </w:p>
    <w:p>
      <w:pPr>
        <w:pStyle w:val="BodyText"/>
        <w:spacing w:before="189"/>
        <w:ind w:left="311"/>
      </w:pPr>
      <w:r>
        <w:rPr>
          <w:w w:val="105"/>
        </w:rPr>
        <w:t>Product</w:t>
      </w:r>
      <w:r>
        <w:rPr>
          <w:spacing w:val="-11"/>
          <w:w w:val="105"/>
        </w:rPr>
        <w:t> </w:t>
      </w:r>
      <w:r>
        <w:rPr>
          <w:w w:val="105"/>
        </w:rPr>
        <w:t>Owner,</w:t>
      </w:r>
      <w:r>
        <w:rPr>
          <w:spacing w:val="-11"/>
          <w:w w:val="105"/>
        </w:rPr>
        <w:t> </w:t>
      </w:r>
      <w:r>
        <w:rPr>
          <w:w w:val="105"/>
        </w:rPr>
        <w:t>Northgate</w:t>
      </w:r>
      <w:r>
        <w:rPr>
          <w:spacing w:val="-10"/>
          <w:w w:val="105"/>
        </w:rPr>
        <w:t> </w:t>
      </w:r>
      <w:r>
        <w:rPr>
          <w:w w:val="105"/>
        </w:rPr>
        <w:t>Health</w:t>
      </w:r>
      <w:r>
        <w:rPr>
          <w:spacing w:val="-11"/>
          <w:w w:val="105"/>
        </w:rPr>
        <w:t> </w:t>
      </w:r>
      <w:r>
        <w:rPr>
          <w:w w:val="105"/>
        </w:rPr>
        <w:t>Solutions,</w:t>
      </w:r>
      <w:r>
        <w:rPr>
          <w:spacing w:val="-11"/>
          <w:w w:val="105"/>
        </w:rPr>
        <w:t> </w:t>
      </w:r>
      <w:r>
        <w:rPr>
          <w:w w:val="105"/>
        </w:rPr>
        <w:t>Minneapolis,</w:t>
      </w:r>
      <w:r>
        <w:rPr>
          <w:spacing w:val="-10"/>
          <w:w w:val="105"/>
        </w:rPr>
        <w:t> </w:t>
      </w:r>
      <w:r>
        <w:rPr>
          <w:w w:val="105"/>
        </w:rPr>
        <w:t>MN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2022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1"/>
        <w:ind w:left="311"/>
      </w:pPr>
      <w:r>
        <w:rPr>
          <w:w w:val="105"/>
        </w:rPr>
        <w:t>2022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2"/>
      </w:pPr>
    </w:p>
    <w:p>
      <w:pPr>
        <w:pStyle w:val="BodyText"/>
        <w:tabs>
          <w:tab w:pos="888" w:val="left" w:leader="none"/>
        </w:tabs>
        <w:spacing w:line="273" w:lineRule="auto"/>
        <w:ind w:left="888" w:right="321" w:hanging="291"/>
      </w:pPr>
      <w:r>
        <w:rPr/>
        <w:drawing>
          <wp:inline distT="0" distB="0" distL="0" distR="0">
            <wp:extent cx="47624" cy="476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Own the backlog for the provider portal claims module across two scrum teams (11 engineers total).</w:t>
      </w:r>
    </w:p>
    <w:p>
      <w:pPr>
        <w:pStyle w:val="BodyText"/>
        <w:tabs>
          <w:tab w:pos="888" w:val="left" w:leader="none"/>
        </w:tabs>
        <w:spacing w:line="273" w:lineRule="auto" w:before="90"/>
        <w:ind w:left="888" w:right="237" w:hanging="291"/>
      </w:pPr>
      <w:r>
        <w:rPr/>
        <w:drawing>
          <wp:inline distT="0" distB="0" distL="0" distR="0">
            <wp:extent cx="47624" cy="4762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Led a redesign of the claims status view that reduced inbound support calls on claim questions by about a quarter within one quarter.</w:t>
      </w:r>
    </w:p>
    <w:p>
      <w:pPr>
        <w:pStyle w:val="BodyText"/>
        <w:tabs>
          <w:tab w:pos="888" w:val="left" w:leader="none"/>
        </w:tabs>
        <w:spacing w:line="273" w:lineRule="auto" w:before="91"/>
        <w:ind w:left="888" w:right="275" w:hanging="291"/>
      </w:pPr>
      <w:r>
        <w:rPr/>
        <w:drawing>
          <wp:inline distT="0" distB="0" distL="0" distR="0">
            <wp:extent cx="47624" cy="476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Run</w:t>
      </w:r>
      <w:r>
        <w:rPr>
          <w:spacing w:val="-1"/>
          <w:w w:val="105"/>
        </w:rPr>
        <w:t> </w:t>
      </w:r>
      <w:r>
        <w:rPr>
          <w:w w:val="105"/>
        </w:rPr>
        <w:t>discovery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provider</w:t>
      </w:r>
      <w:r>
        <w:rPr>
          <w:spacing w:val="-1"/>
          <w:w w:val="105"/>
        </w:rPr>
        <w:t> </w:t>
      </w:r>
      <w:r>
        <w:rPr>
          <w:w w:val="105"/>
        </w:rPr>
        <w:t>ofﬁce</w:t>
      </w:r>
      <w:r>
        <w:rPr>
          <w:spacing w:val="-1"/>
          <w:w w:val="105"/>
        </w:rPr>
        <w:t> </w:t>
      </w:r>
      <w:r>
        <w:rPr>
          <w:w w:val="105"/>
        </w:rPr>
        <w:t>managers</w:t>
      </w:r>
      <w:r>
        <w:rPr>
          <w:spacing w:val="-1"/>
          <w:w w:val="105"/>
        </w:rPr>
        <w:t> </w:t>
      </w:r>
      <w:r>
        <w:rPr>
          <w:w w:val="105"/>
        </w:rPr>
        <w:t>monthly;</w:t>
      </w:r>
      <w:r>
        <w:rPr>
          <w:spacing w:val="-1"/>
          <w:w w:val="105"/>
        </w:rPr>
        <w:t> </w:t>
      </w:r>
      <w:r>
        <w:rPr>
          <w:w w:val="105"/>
        </w:rPr>
        <w:t>turned</w:t>
      </w:r>
      <w:r>
        <w:rPr>
          <w:spacing w:val="-1"/>
          <w:w w:val="105"/>
        </w:rPr>
        <w:t> </w:t>
      </w:r>
      <w:r>
        <w:rPr>
          <w:w w:val="105"/>
        </w:rPr>
        <w:t>three</w:t>
      </w:r>
      <w:r>
        <w:rPr>
          <w:spacing w:val="-1"/>
          <w:w w:val="105"/>
        </w:rPr>
        <w:t> </w:t>
      </w:r>
      <w:r>
        <w:rPr>
          <w:w w:val="105"/>
        </w:rPr>
        <w:t>interview</w:t>
      </w:r>
      <w:r>
        <w:rPr>
          <w:spacing w:val="-1"/>
          <w:w w:val="105"/>
        </w:rPr>
        <w:t> </w:t>
      </w:r>
      <w:r>
        <w:rPr>
          <w:w w:val="105"/>
        </w:rPr>
        <w:t>themes into a prioritized epic now mid-build.</w:t>
      </w:r>
    </w:p>
    <w:p>
      <w:pPr>
        <w:pStyle w:val="BodyText"/>
        <w:tabs>
          <w:tab w:pos="888" w:val="left" w:leader="none"/>
        </w:tabs>
        <w:spacing w:line="273" w:lineRule="auto" w:before="105"/>
        <w:ind w:left="888" w:right="237" w:hanging="291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Wrote</w:t>
      </w:r>
      <w:r>
        <w:rPr>
          <w:spacing w:val="-4"/>
          <w:w w:val="105"/>
        </w:rPr>
        <w:t> </w:t>
      </w:r>
      <w:r>
        <w:rPr>
          <w:w w:val="105"/>
        </w:rPr>
        <w:t>roadmap</w:t>
      </w:r>
      <w:r>
        <w:rPr>
          <w:spacing w:val="-4"/>
          <w:w w:val="105"/>
        </w:rPr>
        <w:t> </w:t>
      </w:r>
      <w:r>
        <w:rPr>
          <w:w w:val="105"/>
        </w:rPr>
        <w:t>updates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executive</w:t>
      </w:r>
      <w:r>
        <w:rPr>
          <w:spacing w:val="-4"/>
          <w:w w:val="105"/>
        </w:rPr>
        <w:t> </w:t>
      </w:r>
      <w:r>
        <w:rPr>
          <w:w w:val="105"/>
        </w:rPr>
        <w:t>review</w:t>
      </w:r>
      <w:r>
        <w:rPr>
          <w:spacing w:val="-4"/>
          <w:w w:val="105"/>
        </w:rPr>
        <w:t> </w:t>
      </w:r>
      <w:r>
        <w:rPr>
          <w:w w:val="105"/>
        </w:rPr>
        <w:t>every</w:t>
      </w:r>
      <w:r>
        <w:rPr>
          <w:spacing w:val="-4"/>
          <w:w w:val="105"/>
        </w:rPr>
        <w:t> </w:t>
      </w:r>
      <w:r>
        <w:rPr>
          <w:w w:val="105"/>
        </w:rPr>
        <w:t>six</w:t>
      </w:r>
      <w:r>
        <w:rPr>
          <w:spacing w:val="-4"/>
          <w:w w:val="105"/>
        </w:rPr>
        <w:t> </w:t>
      </w:r>
      <w:r>
        <w:rPr>
          <w:w w:val="105"/>
        </w:rPr>
        <w:t>weeks,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VP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Product citing them as a model for other squads.</w:t>
      </w:r>
    </w:p>
    <w:p>
      <w:pPr>
        <w:pStyle w:val="BodyText"/>
        <w:tabs>
          <w:tab w:pos="888" w:val="left" w:leader="none"/>
        </w:tabs>
        <w:spacing w:line="273" w:lineRule="auto" w:before="91"/>
        <w:ind w:left="888" w:right="98" w:hanging="291"/>
      </w:pPr>
      <w:r>
        <w:rPr/>
        <w:drawing>
          <wp:inline distT="0" distB="0" distL="0" distR="0">
            <wp:extent cx="47624" cy="476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Coordinated a HIPAA audit deliverable on schedule by sequencing compliance stories ahead of new feature work.</w:t>
      </w:r>
    </w:p>
    <w:p>
      <w:pPr>
        <w:pStyle w:val="BodyText"/>
        <w:spacing w:before="86"/>
      </w:pPr>
    </w:p>
    <w:p>
      <w:pPr>
        <w:pStyle w:val="BodyText"/>
        <w:ind w:left="311"/>
      </w:pPr>
      <w:r>
        <w:rPr>
          <w:w w:val="105"/>
        </w:rPr>
        <w:t>Product</w:t>
      </w:r>
      <w:r>
        <w:rPr>
          <w:spacing w:val="-10"/>
          <w:w w:val="105"/>
        </w:rPr>
        <w:t> </w:t>
      </w:r>
      <w:r>
        <w:rPr>
          <w:w w:val="105"/>
        </w:rPr>
        <w:t>Owner,</w:t>
      </w:r>
      <w:r>
        <w:rPr>
          <w:spacing w:val="-9"/>
          <w:w w:val="105"/>
        </w:rPr>
        <w:t> </w:t>
      </w:r>
      <w:r>
        <w:rPr>
          <w:w w:val="105"/>
        </w:rPr>
        <w:t>Vellum</w:t>
      </w:r>
      <w:r>
        <w:rPr>
          <w:spacing w:val="-9"/>
          <w:w w:val="105"/>
        </w:rPr>
        <w:t> </w:t>
      </w:r>
      <w:r>
        <w:rPr>
          <w:w w:val="105"/>
        </w:rPr>
        <w:t>Insurance</w:t>
      </w:r>
      <w:r>
        <w:rPr>
          <w:spacing w:val="-9"/>
          <w:w w:val="105"/>
        </w:rPr>
        <w:t> </w:t>
      </w:r>
      <w:r>
        <w:rPr>
          <w:w w:val="105"/>
        </w:rPr>
        <w:t>Group,</w:t>
      </w:r>
      <w:r>
        <w:rPr>
          <w:spacing w:val="-10"/>
          <w:w w:val="105"/>
        </w:rPr>
        <w:t> </w:t>
      </w:r>
      <w:r>
        <w:rPr>
          <w:w w:val="105"/>
        </w:rPr>
        <w:t>St.</w:t>
      </w:r>
      <w:r>
        <w:rPr>
          <w:spacing w:val="-9"/>
          <w:w w:val="105"/>
        </w:rPr>
        <w:t> </w:t>
      </w:r>
      <w:r>
        <w:rPr>
          <w:w w:val="105"/>
        </w:rPr>
        <w:t>Paul,</w:t>
      </w:r>
      <w:r>
        <w:rPr>
          <w:spacing w:val="-9"/>
          <w:w w:val="105"/>
        </w:rPr>
        <w:t> </w:t>
      </w:r>
      <w:r>
        <w:rPr>
          <w:w w:val="105"/>
        </w:rPr>
        <w:t>MN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2020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56"/>
        <w:ind w:left="311"/>
      </w:pPr>
      <w:r>
        <w:rPr>
          <w:w w:val="105"/>
        </w:rPr>
        <w:t>2020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2022</w:t>
      </w:r>
    </w:p>
    <w:p>
      <w:pPr>
        <w:pStyle w:val="BodyText"/>
        <w:spacing w:before="37"/>
      </w:pPr>
    </w:p>
    <w:p>
      <w:pPr>
        <w:pStyle w:val="BodyText"/>
        <w:tabs>
          <w:tab w:pos="888" w:val="left" w:leader="none"/>
        </w:tabs>
        <w:ind w:left="597"/>
      </w:pPr>
      <w:r>
        <w:rPr/>
        <w:drawing>
          <wp:inline distT="0" distB="0" distL="0" distR="0">
            <wp:extent cx="47624" cy="4762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Owned the agent</w:t>
      </w:r>
      <w:r>
        <w:rPr>
          <w:spacing w:val="1"/>
          <w:w w:val="105"/>
        </w:rPr>
        <w:t> </w:t>
      </w:r>
      <w:r>
        <w:rPr>
          <w:w w:val="105"/>
        </w:rPr>
        <w:t>quoting tool backlog</w:t>
      </w:r>
      <w:r>
        <w:rPr>
          <w:spacing w:val="1"/>
          <w:w w:val="105"/>
        </w:rPr>
        <w:t> </w:t>
      </w:r>
      <w:r>
        <w:rPr>
          <w:w w:val="105"/>
        </w:rPr>
        <w:t>serving roughly 1,800</w:t>
      </w:r>
      <w:r>
        <w:rPr>
          <w:spacing w:val="1"/>
          <w:w w:val="105"/>
        </w:rPr>
        <w:t> </w:t>
      </w:r>
      <w:r>
        <w:rPr>
          <w:w w:val="105"/>
        </w:rPr>
        <w:t>independent </w:t>
      </w:r>
      <w:r>
        <w:rPr>
          <w:spacing w:val="-2"/>
          <w:w w:val="105"/>
        </w:rPr>
        <w:t>agents.</w:t>
      </w:r>
    </w:p>
    <w:p>
      <w:pPr>
        <w:pStyle w:val="BodyText"/>
        <w:tabs>
          <w:tab w:pos="888" w:val="left" w:leader="none"/>
        </w:tabs>
        <w:spacing w:line="273" w:lineRule="auto" w:before="116"/>
        <w:ind w:left="888" w:right="153" w:hanging="291"/>
      </w:pPr>
      <w:r>
        <w:rPr/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Partnered with actuarial to ship a rating-engine update that cut quote turnaround from 6 minutes to under 2.</w:t>
      </w:r>
    </w:p>
    <w:p>
      <w:pPr>
        <w:pStyle w:val="BodyText"/>
        <w:tabs>
          <w:tab w:pos="888" w:val="left" w:leader="none"/>
        </w:tabs>
        <w:spacing w:line="273" w:lineRule="auto" w:before="106"/>
        <w:ind w:left="888" w:right="98" w:hanging="291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Ran twice-weekly backlog grooming and kept sprint goals tied to two outcome metrics per quarter.</w:t>
      </w:r>
    </w:p>
    <w:p>
      <w:pPr>
        <w:pStyle w:val="BodyText"/>
        <w:tabs>
          <w:tab w:pos="888" w:val="left" w:leader="none"/>
        </w:tabs>
        <w:spacing w:line="273" w:lineRule="auto" w:before="90"/>
        <w:ind w:left="888" w:right="500" w:hanging="291"/>
      </w:pPr>
      <w:r>
        <w:rPr/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Documented edge cases in Conﬂuence pages still referenced by the team after I moved on.</w:t>
      </w:r>
    </w:p>
    <w:p>
      <w:pPr>
        <w:pStyle w:val="BodyText"/>
        <w:spacing w:before="87"/>
      </w:pPr>
    </w:p>
    <w:p>
      <w:pPr>
        <w:pStyle w:val="BodyText"/>
        <w:ind w:left="311"/>
      </w:pPr>
      <w:r>
        <w:rPr>
          <w:w w:val="105"/>
        </w:rPr>
        <w:t>Business</w:t>
      </w:r>
      <w:r>
        <w:rPr>
          <w:spacing w:val="-12"/>
          <w:w w:val="105"/>
        </w:rPr>
        <w:t> </w:t>
      </w:r>
      <w:r>
        <w:rPr>
          <w:w w:val="105"/>
        </w:rPr>
        <w:t>Analyst,</w:t>
      </w:r>
      <w:r>
        <w:rPr>
          <w:spacing w:val="-12"/>
          <w:w w:val="105"/>
        </w:rPr>
        <w:t> </w:t>
      </w:r>
      <w:r>
        <w:rPr>
          <w:w w:val="105"/>
        </w:rPr>
        <w:t>Vellum</w:t>
      </w:r>
      <w:r>
        <w:rPr>
          <w:spacing w:val="-11"/>
          <w:w w:val="105"/>
        </w:rPr>
        <w:t> </w:t>
      </w:r>
      <w:r>
        <w:rPr>
          <w:w w:val="105"/>
        </w:rPr>
        <w:t>Insurance</w:t>
      </w:r>
      <w:r>
        <w:rPr>
          <w:spacing w:val="-9"/>
          <w:w w:val="105"/>
        </w:rPr>
        <w:t> </w:t>
      </w:r>
      <w:r>
        <w:rPr>
          <w:w w:val="105"/>
        </w:rPr>
        <w:t>Group,</w:t>
      </w:r>
      <w:r>
        <w:rPr>
          <w:spacing w:val="-9"/>
          <w:w w:val="105"/>
        </w:rPr>
        <w:t> </w:t>
      </w:r>
      <w:r>
        <w:rPr>
          <w:w w:val="105"/>
        </w:rPr>
        <w:t>St.</w:t>
      </w:r>
      <w:r>
        <w:rPr>
          <w:spacing w:val="-9"/>
          <w:w w:val="105"/>
        </w:rPr>
        <w:t> </w:t>
      </w:r>
      <w:r>
        <w:rPr>
          <w:w w:val="105"/>
        </w:rPr>
        <w:t>Paul,</w:t>
      </w:r>
      <w:r>
        <w:rPr>
          <w:spacing w:val="-9"/>
          <w:w w:val="105"/>
        </w:rPr>
        <w:t> </w:t>
      </w:r>
      <w:r>
        <w:rPr>
          <w:w w:val="105"/>
        </w:rPr>
        <w:t>MN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2019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56"/>
        <w:ind w:left="311"/>
      </w:pPr>
      <w:r>
        <w:rPr>
          <w:w w:val="105"/>
        </w:rPr>
        <w:t>2019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2020</w:t>
      </w:r>
    </w:p>
    <w:p>
      <w:pPr>
        <w:pStyle w:val="BodyText"/>
        <w:spacing w:after="0"/>
        <w:sectPr>
          <w:type w:val="continuous"/>
          <w:pgSz w:w="11920" w:h="16860"/>
          <w:pgMar w:top="0" w:bottom="0" w:left="283" w:right="141"/>
          <w:cols w:num="2" w:equalWidth="0">
            <w:col w:w="3265" w:space="789"/>
            <w:col w:w="7442"/>
          </w:cols>
        </w:sectPr>
      </w:pPr>
    </w:p>
    <w:p>
      <w:pPr>
        <w:pStyle w:val="BodyText"/>
        <w:spacing w:before="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581275" cy="10706100"/>
                          <a:chExt cx="2581275" cy="107061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5812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10706100">
                                <a:moveTo>
                                  <a:pt x="25812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581274" y="0"/>
                                </a:lnTo>
                                <a:lnTo>
                                  <a:pt x="25812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38137" y="3086099"/>
                            <a:ext cx="1076325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3638550">
                                <a:moveTo>
                                  <a:pt x="47625" y="3616972"/>
                                </a:moveTo>
                                <a:lnTo>
                                  <a:pt x="31102" y="3600450"/>
                                </a:lnTo>
                                <a:lnTo>
                                  <a:pt x="16535" y="3600450"/>
                                </a:lnTo>
                                <a:lnTo>
                                  <a:pt x="0" y="3616972"/>
                                </a:lnTo>
                                <a:lnTo>
                                  <a:pt x="0" y="3619500"/>
                                </a:lnTo>
                                <a:lnTo>
                                  <a:pt x="0" y="3622027"/>
                                </a:lnTo>
                                <a:lnTo>
                                  <a:pt x="16535" y="3638550"/>
                                </a:lnTo>
                                <a:lnTo>
                                  <a:pt x="31102" y="3638550"/>
                                </a:lnTo>
                                <a:lnTo>
                                  <a:pt x="47625" y="3622027"/>
                                </a:lnTo>
                                <a:lnTo>
                                  <a:pt x="47625" y="3616972"/>
                                </a:lnTo>
                                <a:close/>
                              </a:path>
                              <a:path w="1076325" h="3638550">
                                <a:moveTo>
                                  <a:pt x="47625" y="3411372"/>
                                </a:moveTo>
                                <a:lnTo>
                                  <a:pt x="27165" y="3390900"/>
                                </a:lnTo>
                                <a:lnTo>
                                  <a:pt x="20472" y="3390900"/>
                                </a:lnTo>
                                <a:lnTo>
                                  <a:pt x="0" y="3411372"/>
                                </a:lnTo>
                                <a:lnTo>
                                  <a:pt x="0" y="3414941"/>
                                </a:lnTo>
                                <a:lnTo>
                                  <a:pt x="0" y="3418065"/>
                                </a:lnTo>
                                <a:lnTo>
                                  <a:pt x="20472" y="3438525"/>
                                </a:lnTo>
                                <a:lnTo>
                                  <a:pt x="27165" y="3438525"/>
                                </a:lnTo>
                                <a:lnTo>
                                  <a:pt x="47625" y="3418065"/>
                                </a:lnTo>
                                <a:lnTo>
                                  <a:pt x="47625" y="3411372"/>
                                </a:lnTo>
                                <a:close/>
                              </a:path>
                              <a:path w="1076325" h="3638550">
                                <a:moveTo>
                                  <a:pt x="47625" y="3049422"/>
                                </a:moveTo>
                                <a:lnTo>
                                  <a:pt x="27165" y="3028950"/>
                                </a:lnTo>
                                <a:lnTo>
                                  <a:pt x="20472" y="3028950"/>
                                </a:lnTo>
                                <a:lnTo>
                                  <a:pt x="0" y="3049422"/>
                                </a:lnTo>
                                <a:lnTo>
                                  <a:pt x="0" y="3052991"/>
                                </a:lnTo>
                                <a:lnTo>
                                  <a:pt x="0" y="3056115"/>
                                </a:lnTo>
                                <a:lnTo>
                                  <a:pt x="20472" y="3076575"/>
                                </a:lnTo>
                                <a:lnTo>
                                  <a:pt x="27165" y="3076575"/>
                                </a:lnTo>
                                <a:lnTo>
                                  <a:pt x="47625" y="3056115"/>
                                </a:lnTo>
                                <a:lnTo>
                                  <a:pt x="47625" y="3049422"/>
                                </a:lnTo>
                                <a:close/>
                              </a:path>
                              <a:path w="1076325" h="3638550">
                                <a:moveTo>
                                  <a:pt x="47625" y="2696997"/>
                                </a:moveTo>
                                <a:lnTo>
                                  <a:pt x="27165" y="2676525"/>
                                </a:lnTo>
                                <a:lnTo>
                                  <a:pt x="20472" y="2676525"/>
                                </a:lnTo>
                                <a:lnTo>
                                  <a:pt x="0" y="2696997"/>
                                </a:lnTo>
                                <a:lnTo>
                                  <a:pt x="0" y="2700566"/>
                                </a:lnTo>
                                <a:lnTo>
                                  <a:pt x="0" y="2703690"/>
                                </a:lnTo>
                                <a:lnTo>
                                  <a:pt x="20472" y="2724150"/>
                                </a:lnTo>
                                <a:lnTo>
                                  <a:pt x="27165" y="2724150"/>
                                </a:lnTo>
                                <a:lnTo>
                                  <a:pt x="47625" y="2703690"/>
                                </a:lnTo>
                                <a:lnTo>
                                  <a:pt x="47625" y="2696997"/>
                                </a:lnTo>
                                <a:close/>
                              </a:path>
                              <a:path w="1076325" h="3638550">
                                <a:moveTo>
                                  <a:pt x="10763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1076325" y="600075"/>
                                </a:lnTo>
                                <a:lnTo>
                                  <a:pt x="1076325" y="590550"/>
                                </a:lnTo>
                                <a:close/>
                              </a:path>
                              <a:path w="1076325" h="3638550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76325" y="952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3.25pt;height:843pt;mso-position-horizontal-relative:page;mso-position-vertical-relative:page;z-index:-15789568" id="docshapegroup2" coordorigin="0,0" coordsize="4065,16860">
                <v:rect style="position:absolute;left:0;top:0;width:4065;height:16860" id="docshape3" filled="true" fillcolor="#21a699" stroked="false">
                  <v:fill type="solid"/>
                </v:rect>
                <v:shape style="position:absolute;left:0;top:0;width:4050;height:3930" id="docshape4" coordorigin="0,0" coordsize="4050,3930" path="m0,3930l0,0,4050,0,0,3930xe" filled="true" fillcolor="#ffffff" stroked="false">
                  <v:path arrowok="t"/>
                  <v:fill type="solid"/>
                </v:shape>
                <v:shape style="position:absolute;left:0;top:0;width:4050;height:3930" id="docshape5" coordorigin="0,0" coordsize="4050,3930" path="m0,3930l0,0,4050,0,0,3930xe" filled="true" fillcolor="#21a699" stroked="false">
                  <v:path arrowok="t"/>
                  <v:fill opacity="32899f" type="solid"/>
                </v:shape>
                <v:shape style="position:absolute;left:915;top:870;width:2215;height:2205" type="#_x0000_t75" id="docshape6" stroked="false">
                  <v:imagedata r:id="rId9" o:title=""/>
                </v:shape>
                <v:shape style="position:absolute;left:689;top:4860;width:1695;height:5730" id="docshape7" coordorigin="690,4860" coordsize="1695,5730" path="m765,10556l764,10552,761,10545,759,10542,753,10536,750,10534,743,10531,739,10530,716,10530,712,10531,705,10534,702,10536,696,10542,694,10545,691,10552,690,10556,690,10560,690,10564,691,10568,694,10575,696,10578,702,10584,705,10586,712,10589,716,10590,739,10590,743,10589,750,10586,753,10584,759,10578,761,10575,764,10568,765,10564,765,10556xm765,10232l764,10227,760,10218,758,10214,751,10207,747,10205,738,10201,733,10200,722,10200,717,10201,708,10205,704,10207,697,10214,695,10218,691,10227,690,10232,690,10238,690,10243,691,10248,695,10257,697,10261,704,10268,708,10270,717,10274,722,10275,733,10275,738,10274,747,10270,751,10268,758,10261,760,10257,764,10248,765,10243,765,10232xm765,9662l764,9657,760,9648,758,9644,751,9637,747,9635,738,9631,733,9630,722,9630,717,9631,708,9635,704,9637,697,9644,695,9648,691,9657,690,9662,690,9668,690,9673,691,9678,695,9687,697,9691,704,9698,708,9700,717,9704,722,9705,733,9705,738,9704,747,9700,751,9698,758,9691,760,9687,764,9678,765,9673,765,9662xm765,9107l764,9102,760,9093,758,9089,751,9082,747,9080,738,9076,733,9075,722,9075,717,9076,708,9080,704,9082,697,9089,695,9093,691,9102,690,9107,690,9113,690,9118,691,9123,695,9132,697,9136,704,9143,708,9145,717,9149,722,9150,733,9150,738,9149,747,9145,751,9143,758,9136,760,9132,764,9123,765,9118,765,9107xm2385,5790l690,5790,690,5805,2385,5805,2385,5790xm2385,4860l690,4860,690,4875,2385,4875,2385,486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tabs>
          <w:tab w:pos="4942" w:val="left" w:leader="none"/>
        </w:tabs>
        <w:spacing w:line="273" w:lineRule="auto"/>
        <w:ind w:left="4942" w:right="358" w:hanging="291"/>
      </w:pPr>
      <w:r>
        <w:rPr/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Gathered requirements from underwriting, claims, and IT for a policy admin system </w:t>
      </w:r>
      <w:r>
        <w:rPr>
          <w:spacing w:val="-2"/>
          <w:w w:val="105"/>
        </w:rPr>
        <w:t>upgrade.</w:t>
      </w:r>
    </w:p>
    <w:p>
      <w:pPr>
        <w:pStyle w:val="BodyText"/>
        <w:tabs>
          <w:tab w:pos="4942" w:val="left" w:leader="none"/>
        </w:tabs>
        <w:spacing w:line="273" w:lineRule="auto" w:before="90"/>
        <w:ind w:left="4942" w:right="281" w:hanging="291"/>
      </w:pPr>
      <w:r>
        <w:rPr/>
        <w:drawing>
          <wp:inline distT="0" distB="0" distL="0" distR="0">
            <wp:extent cx="47624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Built process ﬂows in Lucidchart that became the basis for the ﬁrst PO-owned epics on the project.</w:t>
      </w:r>
    </w:p>
    <w:p>
      <w:pPr>
        <w:pStyle w:val="BodyText"/>
        <w:tabs>
          <w:tab w:pos="4942" w:val="left" w:leader="none"/>
        </w:tabs>
        <w:spacing w:before="106"/>
        <w:ind w:left="4651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Promoted</w:t>
      </w:r>
      <w:r>
        <w:rPr>
          <w:spacing w:val="-11"/>
          <w:w w:val="105"/>
        </w:rPr>
        <w:t> </w:t>
      </w:r>
      <w:r>
        <w:rPr>
          <w:w w:val="105"/>
        </w:rPr>
        <w:t>into</w:t>
      </w:r>
      <w:r>
        <w:rPr>
          <w:spacing w:val="-10"/>
          <w:w w:val="105"/>
        </w:rPr>
        <w:t> </w:t>
      </w:r>
      <w:r>
        <w:rPr>
          <w:w w:val="105"/>
        </w:rPr>
        <w:t>PO</w:t>
      </w:r>
      <w:r>
        <w:rPr>
          <w:spacing w:val="-10"/>
          <w:w w:val="105"/>
        </w:rPr>
        <w:t> </w:t>
      </w:r>
      <w:r>
        <w:rPr>
          <w:w w:val="105"/>
        </w:rPr>
        <w:t>seat</w:t>
      </w:r>
      <w:r>
        <w:rPr>
          <w:spacing w:val="-10"/>
          <w:w w:val="105"/>
        </w:rPr>
        <w:t> </w:t>
      </w:r>
      <w:r>
        <w:rPr>
          <w:w w:val="105"/>
        </w:rPr>
        <w:t>after</w:t>
      </w:r>
      <w:r>
        <w:rPr>
          <w:spacing w:val="-10"/>
          <w:w w:val="105"/>
        </w:rPr>
        <w:t> </w:t>
      </w:r>
      <w:r>
        <w:rPr>
          <w:w w:val="105"/>
        </w:rPr>
        <w:t>twelve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months.</w:t>
      </w:r>
    </w:p>
    <w:sectPr>
      <w:type w:val="continuous"/>
      <w:pgSz w:w="11920" w:h="16860"/>
      <w:pgMar w:top="0" w:bottom="0" w:left="283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58" w:lineRule="exact"/>
      <w:ind w:left="128" w:right="357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18"/>
      <w:ind w:left="223"/>
      <w:jc w:val="center"/>
      <w:outlineLvl w:val="2"/>
    </w:pPr>
    <w:rPr>
      <w:rFonts w:ascii="Arial" w:hAnsi="Arial" w:eastAsia="Arial" w:cs="Arial"/>
      <w:b/>
      <w:bCs/>
      <w:sz w:val="59"/>
      <w:szCs w:val="59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7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404"/>
      <w:outlineLvl w:val="4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lena.sokolova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2026-06-09T18:43:17Z</dcterms:created>
  <dcterms:modified xsi:type="dcterms:W3CDTF">2026-06-09T18:43:17Z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2026-06-09T00:00:00Z</vt:filetime>
  </property>
  <property fmtid="{D5CDD505-2E9C-101B-9397-08002B2CF9AE}" pid="5" name="Producer">
    <vt:lpwstr>Skia/PDF m121</vt:lpwstr>
  </property>
</Properties>
</file>