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060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CE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134E5C"/>
          <w:sz w:val="74"/>
        </w:rPr>
        <w:t>Catherine</w:t>
      </w:r>
      <w:r>
        <w:rPr>
          <w:b/>
          <w:color w:val="134E5C"/>
          <w:spacing w:val="-7"/>
          <w:sz w:val="74"/>
        </w:rPr>
        <w:t> </w:t>
      </w:r>
      <w:r>
        <w:rPr>
          <w:color w:val="134E5C"/>
          <w:spacing w:val="-2"/>
          <w:sz w:val="74"/>
        </w:rPr>
        <w:t>Evans</w:t>
      </w:r>
    </w:p>
    <w:p>
      <w:pPr>
        <w:spacing w:before="72"/>
        <w:ind w:left="7377" w:right="0" w:firstLine="0"/>
        <w:jc w:val="left"/>
        <w:rPr>
          <w:sz w:val="22"/>
        </w:rPr>
      </w:pPr>
      <w:r>
        <w:rPr>
          <w:sz w:val="22"/>
        </w:rPr>
        <w:t>Ofﬁce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Assistant</w:t>
      </w:r>
    </w:p>
    <w:p>
      <w:pPr>
        <w:pStyle w:val="BodyText"/>
        <w:spacing w:line="261" w:lineRule="auto" w:before="234"/>
        <w:ind w:left="4723" w:right="801"/>
        <w:jc w:val="center"/>
      </w:pP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assistant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supporting</w:t>
      </w:r>
      <w:r>
        <w:rPr>
          <w:spacing w:val="-13"/>
          <w:w w:val="105"/>
        </w:rPr>
        <w:t> </w:t>
      </w:r>
      <w:r>
        <w:rPr>
          <w:w w:val="105"/>
        </w:rPr>
        <w:t>professional</w:t>
      </w:r>
      <w:r>
        <w:rPr>
          <w:spacing w:val="-13"/>
          <w:w w:val="105"/>
        </w:rPr>
        <w:t> </w:t>
      </w:r>
      <w:r>
        <w:rPr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teams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20</w:t>
      </w:r>
      <w:r>
        <w:rPr>
          <w:spacing w:val="-13"/>
          <w:w w:val="105"/>
        </w:rPr>
        <w:t> </w:t>
      </w:r>
      <w:r>
        <w:rPr>
          <w:w w:val="105"/>
        </w:rPr>
        <w:t>to 40</w:t>
      </w:r>
      <w:r>
        <w:rPr>
          <w:spacing w:val="-11"/>
          <w:w w:val="105"/>
        </w:rPr>
        <w:t> </w:t>
      </w:r>
      <w:r>
        <w:rPr>
          <w:w w:val="105"/>
        </w:rPr>
        <w:t>people.</w:t>
      </w:r>
      <w:r>
        <w:rPr>
          <w:spacing w:val="-11"/>
          <w:w w:val="105"/>
        </w:rPr>
        <w:t> </w:t>
      </w:r>
      <w:r>
        <w:rPr>
          <w:w w:val="105"/>
        </w:rPr>
        <w:t>Comfortable</w:t>
      </w:r>
      <w:r>
        <w:rPr>
          <w:spacing w:val="-11"/>
          <w:w w:val="105"/>
        </w:rPr>
        <w:t> </w:t>
      </w:r>
      <w:r>
        <w:rPr>
          <w:w w:val="105"/>
        </w:rPr>
        <w:t>juggling</w:t>
      </w:r>
      <w:r>
        <w:rPr>
          <w:spacing w:val="-11"/>
          <w:w w:val="105"/>
        </w:rPr>
        <w:t> </w:t>
      </w:r>
      <w:r>
        <w:rPr>
          <w:w w:val="105"/>
        </w:rPr>
        <w:t>front-desk</w:t>
      </w:r>
      <w:r>
        <w:rPr>
          <w:spacing w:val="-11"/>
          <w:w w:val="105"/>
        </w:rPr>
        <w:t> </w:t>
      </w:r>
      <w:r>
        <w:rPr>
          <w:w w:val="105"/>
        </w:rPr>
        <w:t>trafﬁc,</w:t>
      </w:r>
      <w:r>
        <w:rPr>
          <w:spacing w:val="-11"/>
          <w:w w:val="105"/>
        </w:rPr>
        <w:t> </w:t>
      </w:r>
      <w:r>
        <w:rPr>
          <w:w w:val="105"/>
        </w:rPr>
        <w:t>calendars</w:t>
      </w:r>
      <w:r>
        <w:rPr>
          <w:spacing w:val="-11"/>
          <w:w w:val="105"/>
        </w:rPr>
        <w:t> </w:t>
      </w:r>
      <w:r>
        <w:rPr>
          <w:w w:val="105"/>
        </w:rPr>
        <w:t>across</w:t>
      </w:r>
      <w:r>
        <w:rPr>
          <w:spacing w:val="-11"/>
          <w:w w:val="105"/>
        </w:rPr>
        <w:t> </w:t>
      </w:r>
      <w:r>
        <w:rPr>
          <w:w w:val="105"/>
        </w:rPr>
        <w:t>three</w:t>
      </w:r>
      <w:r>
        <w:rPr>
          <w:spacing w:val="-11"/>
          <w:w w:val="105"/>
        </w:rPr>
        <w:t> </w:t>
      </w:r>
      <w:r>
        <w:rPr>
          <w:w w:val="105"/>
        </w:rPr>
        <w:t>or four partners, and the small ops projects nobody else owns. Known for catching</w:t>
      </w:r>
      <w:r>
        <w:rPr>
          <w:spacing w:val="-2"/>
          <w:w w:val="105"/>
        </w:rPr>
        <w:t> </w:t>
      </w:r>
      <w:r>
        <w:rPr>
          <w:w w:val="105"/>
        </w:rPr>
        <w:t>billing</w:t>
      </w:r>
      <w:r>
        <w:rPr>
          <w:spacing w:val="-2"/>
          <w:w w:val="105"/>
        </w:rPr>
        <w:t> </w:t>
      </w:r>
      <w:r>
        <w:rPr>
          <w:w w:val="105"/>
        </w:rPr>
        <w:t>errors</w:t>
      </w:r>
      <w:r>
        <w:rPr>
          <w:spacing w:val="-2"/>
          <w:w w:val="105"/>
        </w:rPr>
        <w:t> </w:t>
      </w:r>
      <w:r>
        <w:rPr>
          <w:w w:val="105"/>
        </w:rPr>
        <w:t>before</w:t>
      </w:r>
      <w:r>
        <w:rPr>
          <w:spacing w:val="-2"/>
          <w:w w:val="105"/>
        </w:rPr>
        <w:t> </w:t>
      </w:r>
      <w:r>
        <w:rPr>
          <w:w w:val="105"/>
        </w:rPr>
        <w:t>invoices</w:t>
      </w:r>
      <w:r>
        <w:rPr>
          <w:spacing w:val="-2"/>
          <w:w w:val="105"/>
        </w:rPr>
        <w:t> </w:t>
      </w:r>
      <w:r>
        <w:rPr>
          <w:w w:val="105"/>
        </w:rPr>
        <w:t>go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keeping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supply</w:t>
      </w:r>
      <w:r>
        <w:rPr>
          <w:spacing w:val="-2"/>
          <w:w w:val="105"/>
        </w:rPr>
        <w:t> </w:t>
      </w:r>
      <w:r>
        <w:rPr>
          <w:w w:val="105"/>
        </w:rPr>
        <w:t>closet from becoming a problem.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178772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076569pt;width:363.45pt;height:22.5pt;mso-position-horizontal-relative:page;mso-position-vertical-relative:paragraph;z-index:-15728640;mso-wrap-distance-left:0;mso-wrap-distance-right:0" type="#_x0000_t202" id="docshape2" filled="true" fillcolor="#134e5c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62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(401)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5">
        <w:r>
          <w:rPr>
            <w:color w:val="FFFFFF"/>
            <w:spacing w:val="-2"/>
          </w:rPr>
          <w:t>marisol.tavares@example.com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Providence, RI 12345</w:t>
      </w:r>
    </w:p>
    <w:p>
      <w:pPr>
        <w:pStyle w:val="Heading1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 w:before="1"/>
        <w:ind w:left="882"/>
      </w:pPr>
      <w:r>
        <w:rPr>
          <w:color w:val="FFFFFF"/>
          <w:w w:val="105"/>
        </w:rPr>
        <w:t>Associate of Applied Science, </w:t>
      </w:r>
      <w:r>
        <w:rPr>
          <w:color w:val="FFFFFF"/>
        </w:rPr>
        <w:t>Business Administration, Community </w:t>
      </w:r>
      <w:r>
        <w:rPr>
          <w:color w:val="FFFFFF"/>
          <w:w w:val="105"/>
        </w:rPr>
        <w:t>College of Rhode Island, 2020</w:t>
      </w:r>
    </w:p>
    <w:p>
      <w:pPr>
        <w:pStyle w:val="BodyText"/>
        <w:spacing w:before="133"/>
        <w:ind w:left="139"/>
      </w:pPr>
      <w:r>
        <w:rPr/>
        <w:br w:type="column"/>
      </w:r>
      <w:r>
        <w:rPr>
          <w:spacing w:val="-2"/>
          <w:w w:val="105"/>
        </w:rPr>
        <w:t>Ofﬁce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2022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8"/>
        <w:ind w:left="139"/>
      </w:pPr>
      <w:r>
        <w:rPr>
          <w:w w:val="105"/>
        </w:rPr>
        <w:t>Whitcomb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Reyes</w:t>
      </w:r>
      <w:r>
        <w:rPr>
          <w:spacing w:val="-13"/>
          <w:w w:val="105"/>
        </w:rPr>
        <w:t> </w:t>
      </w:r>
      <w:r>
        <w:rPr>
          <w:w w:val="105"/>
        </w:rPr>
        <w:t>Law</w:t>
      </w:r>
      <w:r>
        <w:rPr>
          <w:spacing w:val="-13"/>
          <w:w w:val="105"/>
        </w:rPr>
        <w:t> </w:t>
      </w:r>
      <w:r>
        <w:rPr>
          <w:w w:val="105"/>
        </w:rPr>
        <w:t>Group,</w:t>
      </w:r>
      <w:r>
        <w:rPr>
          <w:spacing w:val="-13"/>
          <w:w w:val="105"/>
        </w:rPr>
        <w:t> </w:t>
      </w:r>
      <w:r>
        <w:rPr>
          <w:w w:val="105"/>
        </w:rPr>
        <w:t>Providence,</w:t>
      </w:r>
      <w:r>
        <w:rPr>
          <w:spacing w:val="-13"/>
          <w:w w:val="105"/>
        </w:rPr>
        <w:t> </w:t>
      </w:r>
      <w:r>
        <w:rPr>
          <w:w w:val="105"/>
        </w:rPr>
        <w:t>RI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45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Manage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desk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32-attorney</w:t>
      </w:r>
      <w:r>
        <w:rPr>
          <w:spacing w:val="-2"/>
          <w:w w:val="105"/>
        </w:rPr>
        <w:t> </w:t>
      </w:r>
      <w:r>
        <w:rPr>
          <w:w w:val="105"/>
        </w:rPr>
        <w:t>ofﬁce:</w:t>
      </w:r>
      <w:r>
        <w:rPr>
          <w:spacing w:val="-2"/>
          <w:w w:val="105"/>
        </w:rPr>
        <w:t> </w:t>
      </w:r>
      <w:r>
        <w:rPr>
          <w:w w:val="105"/>
        </w:rPr>
        <w:t>greet</w:t>
      </w:r>
      <w:r>
        <w:rPr>
          <w:spacing w:val="-2"/>
          <w:w w:val="105"/>
        </w:rPr>
        <w:t> </w:t>
      </w:r>
      <w:r>
        <w:rPr>
          <w:w w:val="105"/>
        </w:rPr>
        <w:t>clients,</w:t>
      </w:r>
      <w:r>
        <w:rPr>
          <w:spacing w:val="-2"/>
          <w:w w:val="105"/>
        </w:rPr>
        <w:t> </w:t>
      </w:r>
      <w:r>
        <w:rPr>
          <w:w w:val="105"/>
        </w:rPr>
        <w:t>screen</w:t>
      </w:r>
      <w:r>
        <w:rPr>
          <w:spacing w:val="-2"/>
          <w:w w:val="105"/>
        </w:rPr>
        <w:t> </w:t>
      </w:r>
      <w:r>
        <w:rPr>
          <w:w w:val="105"/>
        </w:rPr>
        <w:t>around 60</w:t>
      </w:r>
      <w:r>
        <w:rPr>
          <w:spacing w:val="-14"/>
          <w:w w:val="105"/>
        </w:rPr>
        <w:t> </w:t>
      </w:r>
      <w:r>
        <w:rPr>
          <w:w w:val="105"/>
        </w:rPr>
        <w:t>calls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day,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route</w:t>
      </w:r>
      <w:r>
        <w:rPr>
          <w:spacing w:val="-13"/>
          <w:w w:val="105"/>
        </w:rPr>
        <w:t> </w:t>
      </w:r>
      <w:r>
        <w:rPr>
          <w:w w:val="105"/>
        </w:rPr>
        <w:t>messages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ﬁrm's</w:t>
      </w:r>
      <w:r>
        <w:rPr>
          <w:spacing w:val="-13"/>
          <w:w w:val="105"/>
        </w:rPr>
        <w:t> </w:t>
      </w:r>
      <w:r>
        <w:rPr>
          <w:w w:val="105"/>
        </w:rPr>
        <w:t>case</w:t>
      </w:r>
      <w:r>
        <w:rPr>
          <w:spacing w:val="-13"/>
          <w:w w:val="105"/>
        </w:rPr>
        <w:t> </w:t>
      </w:r>
      <w:r>
        <w:rPr>
          <w:w w:val="105"/>
        </w:rPr>
        <w:t>management </w:t>
      </w:r>
      <w:r>
        <w:rPr>
          <w:spacing w:val="-2"/>
          <w:w w:val="105"/>
        </w:rPr>
        <w:t>system.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2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Track</w:t>
      </w:r>
      <w:r>
        <w:rPr>
          <w:spacing w:val="-14"/>
          <w:w w:val="105"/>
        </w:rPr>
        <w:t> </w:t>
      </w:r>
      <w:r>
        <w:rPr>
          <w:w w:val="105"/>
        </w:rPr>
        <w:t>four</w:t>
      </w:r>
      <w:r>
        <w:rPr>
          <w:spacing w:val="-13"/>
          <w:w w:val="105"/>
        </w:rPr>
        <w:t> </w:t>
      </w:r>
      <w:r>
        <w:rPr>
          <w:w w:val="105"/>
        </w:rPr>
        <w:t>partner</w:t>
      </w:r>
      <w:r>
        <w:rPr>
          <w:spacing w:val="-13"/>
          <w:w w:val="105"/>
        </w:rPr>
        <w:t> </w:t>
      </w:r>
      <w:r>
        <w:rPr>
          <w:w w:val="105"/>
        </w:rPr>
        <w:t>calendars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Outlook,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depositions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client meetings, and reconcile conﬂicts before they hit the partner's morning </w:t>
      </w:r>
      <w:r>
        <w:rPr>
          <w:spacing w:val="-2"/>
          <w:w w:val="105"/>
        </w:rPr>
        <w:t>prep.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487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Audited</w:t>
      </w:r>
      <w:r>
        <w:rPr>
          <w:spacing w:val="-14"/>
          <w:w w:val="105"/>
        </w:rPr>
        <w:t> </w:t>
      </w:r>
      <w:r>
        <w:rPr>
          <w:w w:val="105"/>
        </w:rPr>
        <w:t>monthly</w:t>
      </w:r>
      <w:r>
        <w:rPr>
          <w:spacing w:val="-13"/>
          <w:w w:val="105"/>
        </w:rPr>
        <w:t> </w:t>
      </w:r>
      <w:r>
        <w:rPr>
          <w:w w:val="105"/>
        </w:rPr>
        <w:t>vendor</w:t>
      </w:r>
      <w:r>
        <w:rPr>
          <w:spacing w:val="-13"/>
          <w:w w:val="105"/>
        </w:rPr>
        <w:t> </w:t>
      </w:r>
      <w:r>
        <w:rPr>
          <w:w w:val="105"/>
        </w:rPr>
        <w:t>invoices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ﬂagged</w:t>
      </w:r>
      <w:r>
        <w:rPr>
          <w:spacing w:val="-13"/>
          <w:w w:val="105"/>
        </w:rPr>
        <w:t> </w:t>
      </w:r>
      <w:r>
        <w:rPr>
          <w:w w:val="105"/>
        </w:rPr>
        <w:t>duplicate</w:t>
      </w:r>
      <w:r>
        <w:rPr>
          <w:spacing w:val="-13"/>
          <w:w w:val="105"/>
        </w:rPr>
        <w:t> </w:t>
      </w:r>
      <w:r>
        <w:rPr>
          <w:w w:val="105"/>
        </w:rPr>
        <w:t>charges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 records-storage vendor, recovering $4,820 over two quarters.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36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Reorganized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central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supply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ordering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process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onto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shared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Teams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list </w:t>
      </w:r>
      <w:r>
        <w:rPr>
          <w:w w:val="105"/>
        </w:rPr>
        <w:t>and cut rush-order</w:t>
      </w:r>
      <w:r>
        <w:rPr>
          <w:spacing w:val="-6"/>
          <w:w w:val="105"/>
        </w:rPr>
        <w:t> </w:t>
      </w:r>
      <w:r>
        <w:rPr>
          <w:w w:val="105"/>
        </w:rPr>
        <w:t>Amazon spend by roughly a third.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77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receptionists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intake</w:t>
      </w:r>
      <w:r>
        <w:rPr>
          <w:spacing w:val="-13"/>
          <w:w w:val="105"/>
        </w:rPr>
        <w:t> </w:t>
      </w:r>
      <w:r>
        <w:rPr>
          <w:w w:val="105"/>
        </w:rPr>
        <w:t>forms,</w:t>
      </w:r>
      <w:r>
        <w:rPr>
          <w:spacing w:val="-13"/>
          <w:w w:val="105"/>
        </w:rPr>
        <w:t> </w:t>
      </w:r>
      <w:r>
        <w:rPr>
          <w:w w:val="105"/>
        </w:rPr>
        <w:t>postage</w:t>
      </w:r>
      <w:r>
        <w:rPr>
          <w:spacing w:val="-14"/>
          <w:w w:val="105"/>
        </w:rPr>
        <w:t> </w:t>
      </w:r>
      <w:r>
        <w:rPr>
          <w:w w:val="105"/>
        </w:rPr>
        <w:t>logs,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 ﬁrm's e-ﬁling checklist.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940" w:space="692"/>
            <w:col w:w="7147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187" y="5000624"/>
                            <a:ext cx="47625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200400">
                                <a:moveTo>
                                  <a:pt x="47625" y="3173247"/>
                                </a:moveTo>
                                <a:lnTo>
                                  <a:pt x="27165" y="3152775"/>
                                </a:lnTo>
                                <a:lnTo>
                                  <a:pt x="20472" y="3152775"/>
                                </a:lnTo>
                                <a:lnTo>
                                  <a:pt x="0" y="3173247"/>
                                </a:lnTo>
                                <a:lnTo>
                                  <a:pt x="0" y="3176816"/>
                                </a:lnTo>
                                <a:lnTo>
                                  <a:pt x="0" y="3179940"/>
                                </a:lnTo>
                                <a:lnTo>
                                  <a:pt x="20472" y="3200400"/>
                                </a:lnTo>
                                <a:lnTo>
                                  <a:pt x="27165" y="3200400"/>
                                </a:lnTo>
                                <a:lnTo>
                                  <a:pt x="47625" y="3179940"/>
                                </a:lnTo>
                                <a:lnTo>
                                  <a:pt x="47625" y="3173247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973222"/>
                                </a:moveTo>
                                <a:lnTo>
                                  <a:pt x="27165" y="2952750"/>
                                </a:lnTo>
                                <a:lnTo>
                                  <a:pt x="20472" y="2952750"/>
                                </a:lnTo>
                                <a:lnTo>
                                  <a:pt x="0" y="2973222"/>
                                </a:lnTo>
                                <a:lnTo>
                                  <a:pt x="0" y="2976791"/>
                                </a:lnTo>
                                <a:lnTo>
                                  <a:pt x="0" y="2979915"/>
                                </a:lnTo>
                                <a:lnTo>
                                  <a:pt x="20472" y="3000375"/>
                                </a:lnTo>
                                <a:lnTo>
                                  <a:pt x="27165" y="3000375"/>
                                </a:lnTo>
                                <a:lnTo>
                                  <a:pt x="47625" y="2979915"/>
                                </a:lnTo>
                                <a:lnTo>
                                  <a:pt x="47625" y="2973222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1963572"/>
                                </a:moveTo>
                                <a:lnTo>
                                  <a:pt x="27165" y="1943100"/>
                                </a:lnTo>
                                <a:lnTo>
                                  <a:pt x="20472" y="1943100"/>
                                </a:lnTo>
                                <a:lnTo>
                                  <a:pt x="0" y="1963572"/>
                                </a:lnTo>
                                <a:lnTo>
                                  <a:pt x="0" y="1967141"/>
                                </a:lnTo>
                                <a:lnTo>
                                  <a:pt x="0" y="1970265"/>
                                </a:lnTo>
                                <a:lnTo>
                                  <a:pt x="20472" y="1990725"/>
                                </a:lnTo>
                                <a:lnTo>
                                  <a:pt x="27165" y="1990725"/>
                                </a:lnTo>
                                <a:lnTo>
                                  <a:pt x="47625" y="1970265"/>
                                </a:lnTo>
                                <a:lnTo>
                                  <a:pt x="47625" y="1963572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3200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2400" id="docshapegroup3" coordorigin="0,0" coordsize="4410,16860">
                <v:rect style="position:absolute;left:0;top:0;width:4410;height:16860" id="docshape4" filled="true" fillcolor="#134e5c" stroked="false">
                  <v:fill type="solid"/>
                </v:rect>
                <v:shape style="position:absolute;left:720;top:5385;width:317;height:317" type="#_x0000_t75" id="docshape5" stroked="false">
                  <v:imagedata r:id="rId9" o:title=""/>
                </v:shape>
                <v:shape style="position:absolute;left:740;top:5925;width:275;height:317" type="#_x0000_t75" id="docshape6" stroked="false">
                  <v:imagedata r:id="rId10" o:title=""/>
                </v:shape>
                <v:shape style="position:absolute;left:721;top:6465;width:315;height:317" type="#_x0000_t75" id="docshape7" stroked="false">
                  <v:imagedata r:id="rId11" o:title=""/>
                </v:shape>
                <v:shape style="position:absolute;left:719;top:7875;width:75;height:5040" id="docshape8" coordorigin="720,7875" coordsize="75,5040" path="m795,12872l794,12867,790,12858,788,12854,781,12847,777,12845,768,12841,763,12840,752,12840,747,12841,738,12845,734,12847,727,12854,725,12858,721,12867,720,12872,720,12878,720,12883,721,12888,725,12897,727,12901,734,12908,738,12910,747,12914,752,12915,763,12915,768,12914,777,12910,781,12908,788,12901,790,12897,794,12888,795,12883,795,12872xm795,12557l794,12552,790,12543,788,12539,781,12532,777,12530,768,12526,763,12525,752,12525,747,12526,738,12530,734,12532,727,12539,725,12543,721,12552,720,12557,720,12563,720,12568,721,12573,725,12582,727,12586,734,12593,738,12595,747,12599,752,12600,763,12600,768,12599,777,12595,781,12593,788,12586,790,12582,794,12573,795,12568,795,12557xm795,12242l794,12237,790,12228,788,12224,781,12217,777,12215,768,12211,763,12210,752,12210,747,12211,738,12215,734,12217,727,12224,725,12228,721,12237,720,12242,720,12248,720,12253,721,12258,725,12267,727,12271,734,12278,738,12280,747,12284,752,12285,763,12285,768,12284,777,12280,781,12278,788,12271,790,12267,794,12258,795,12253,795,12242xm795,11912l794,11907,790,11898,788,11894,781,11887,777,11885,768,11881,763,11880,752,11880,747,11881,738,11885,734,11887,727,11894,725,11898,721,11907,720,11912,720,11918,720,11923,721,11928,725,11937,727,11941,734,11948,738,11950,747,11954,752,11955,763,11955,768,11954,777,11950,781,11948,788,11941,790,11937,794,11928,795,11923,795,11912xm795,11597l794,11592,790,11583,788,11579,781,11572,777,11570,768,11566,763,11565,752,11565,747,11566,738,11570,734,11572,727,11579,725,11583,721,11592,720,11597,720,11603,720,11608,721,11613,725,11622,727,11626,734,11633,738,11635,747,11639,752,11640,763,11640,768,11639,777,11635,781,11633,788,11626,790,11622,794,11613,795,11608,795,11597xm795,11282l794,11277,790,11268,788,11264,781,11257,777,11255,768,11251,763,11250,752,11250,747,11251,738,11255,734,11257,727,11264,725,11268,721,11277,720,11282,720,11288,720,11293,721,11298,725,11307,727,11311,734,11318,738,11320,747,11324,752,11325,763,11325,768,11324,777,11320,781,11318,788,11311,790,11307,794,11298,795,11293,795,11282xm795,10967l794,10962,790,10953,788,10949,781,10942,777,10940,768,10936,763,10935,752,10935,747,10936,738,10940,734,10942,727,10949,725,10953,721,10962,720,10967,720,10973,720,10978,721,10983,725,10992,727,10996,734,11003,738,11005,747,11009,752,11010,763,11010,768,11009,777,11005,781,11003,788,10996,790,10992,794,10983,795,10978,795,10967xm795,10652l794,10647,790,10638,788,10634,781,10627,777,10625,768,10621,763,10620,752,10620,747,10621,738,10625,734,10627,727,10634,725,10638,721,10647,720,10652,720,10658,720,10663,721,10668,725,10677,727,10681,734,10688,738,10690,747,10694,752,10695,763,10695,768,10694,777,10690,781,10688,788,10681,790,10677,794,10668,795,10663,795,10652xm795,10097l794,10092,790,10083,788,10079,781,10072,777,10070,768,10066,763,10065,752,10065,747,10066,738,10070,734,10072,727,10079,725,10083,721,10092,720,10097,720,10103,720,10108,721,10113,725,10122,727,10126,734,10133,738,10135,747,10139,752,10140,763,10140,768,10139,777,10135,781,10133,788,10126,790,10122,794,10113,795,10108,795,10097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1"/>
        <w:rPr>
          <w:sz w:val="24"/>
        </w:rPr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Microsoft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365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(Outlook,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Word,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Excel, Teams)</w:t>
      </w:r>
    </w:p>
    <w:p>
      <w:pPr>
        <w:pStyle w:val="BodyText"/>
        <w:spacing w:line="364" w:lineRule="auto" w:before="89"/>
        <w:ind w:left="882" w:right="137"/>
      </w:pPr>
      <w:r>
        <w:rPr>
          <w:color w:val="FFFFFF"/>
          <w:w w:val="105"/>
        </w:rPr>
        <w:t>Calendar and travel coordination </w:t>
      </w:r>
      <w:r>
        <w:rPr>
          <w:color w:val="FFFFFF"/>
          <w:spacing w:val="-2"/>
          <w:w w:val="105"/>
        </w:rPr>
        <w:t>Front-desk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visitor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Vendor invoice review</w:t>
      </w:r>
    </w:p>
    <w:p>
      <w:pPr>
        <w:pStyle w:val="BodyText"/>
        <w:spacing w:line="364" w:lineRule="auto" w:before="1"/>
        <w:ind w:left="882" w:right="881"/>
      </w:pPr>
      <w:r>
        <w:rPr>
          <w:color w:val="FFFFFF"/>
          <w:w w:val="105"/>
        </w:rPr>
        <w:t>Applied Epic, Clio </w:t>
      </w:r>
      <w:r>
        <w:rPr>
          <w:color w:val="FFFFFF"/>
          <w:spacing w:val="-2"/>
          <w:w w:val="105"/>
        </w:rPr>
        <w:t>Expense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reports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(Concur)</w:t>
      </w:r>
    </w:p>
    <w:p>
      <w:pPr>
        <w:pStyle w:val="BodyText"/>
        <w:spacing w:before="16"/>
        <w:ind w:left="882"/>
      </w:pPr>
      <w:r>
        <w:rPr>
          <w:color w:val="FFFFFF"/>
        </w:rPr>
        <w:t>DocuSign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2"/>
        </w:rPr>
        <w:t> </w:t>
      </w:r>
      <w:r>
        <w:rPr>
          <w:color w:val="FFFFFF"/>
        </w:rPr>
        <w:t>Adobe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Acrobat</w:t>
      </w:r>
    </w:p>
    <w:p>
      <w:pPr>
        <w:pStyle w:val="BodyText"/>
        <w:spacing w:line="364" w:lineRule="auto" w:before="108"/>
        <w:ind w:left="882"/>
      </w:pPr>
      <w:r>
        <w:rPr>
          <w:color w:val="FFFFFF"/>
          <w:spacing w:val="-2"/>
          <w:w w:val="105"/>
        </w:rPr>
        <w:t>Light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bookkeeping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reconciliation </w:t>
      </w:r>
      <w:r>
        <w:rPr>
          <w:color w:val="FFFFFF"/>
          <w:w w:val="105"/>
        </w:rPr>
        <w:t>Mail merge and form letters</w:t>
      </w:r>
    </w:p>
    <w:p>
      <w:pPr>
        <w:pStyle w:val="BodyText"/>
        <w:spacing w:before="74"/>
        <w:ind w:left="139"/>
      </w:pPr>
      <w:r>
        <w:rPr/>
        <w:br w:type="column"/>
      </w:r>
      <w:r>
        <w:rPr/>
        <w:t>Administrative</w:t>
      </w:r>
      <w:r>
        <w:rPr>
          <w:spacing w:val="-2"/>
        </w:rPr>
        <w:t> </w:t>
      </w:r>
      <w:r>
        <w:rPr/>
        <w:t>Assistant</w:t>
      </w:r>
      <w:r>
        <w:rPr>
          <w:spacing w:val="11"/>
        </w:rPr>
        <w:t> </w:t>
      </w:r>
      <w:r>
        <w:rPr/>
        <w:t>|</w:t>
      </w:r>
      <w:r>
        <w:rPr>
          <w:spacing w:val="11"/>
        </w:rPr>
        <w:t> </w:t>
      </w:r>
      <w:r>
        <w:rPr/>
        <w:t>2020</w:t>
      </w:r>
      <w:r>
        <w:rPr>
          <w:spacing w:val="11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4"/>
        </w:rPr>
        <w:t>2022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Bayhead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Insurance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Brokers,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Cranston,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395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Supported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14</w:t>
      </w:r>
      <w:r>
        <w:rPr>
          <w:spacing w:val="-13"/>
          <w:w w:val="105"/>
        </w:rPr>
        <w:t> </w:t>
      </w:r>
      <w:r>
        <w:rPr>
          <w:w w:val="105"/>
        </w:rPr>
        <w:t>brokers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policy</w:t>
      </w:r>
      <w:r>
        <w:rPr>
          <w:spacing w:val="-14"/>
          <w:w w:val="105"/>
        </w:rPr>
        <w:t> </w:t>
      </w:r>
      <w:r>
        <w:rPr>
          <w:w w:val="105"/>
        </w:rPr>
        <w:t>renewals,</w:t>
      </w:r>
      <w:r>
        <w:rPr>
          <w:spacing w:val="-13"/>
          <w:w w:val="105"/>
        </w:rPr>
        <w:t> </w:t>
      </w:r>
      <w:r>
        <w:rPr>
          <w:w w:val="105"/>
        </w:rPr>
        <w:t>certiﬁcate</w:t>
      </w:r>
      <w:r>
        <w:rPr>
          <w:spacing w:val="-13"/>
          <w:w w:val="105"/>
        </w:rPr>
        <w:t> </w:t>
      </w:r>
      <w:r>
        <w:rPr>
          <w:w w:val="105"/>
        </w:rPr>
        <w:t>requests, and client follow-ups in Applied Epic.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62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Processed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45</w:t>
      </w:r>
      <w:r>
        <w:rPr>
          <w:spacing w:val="-13"/>
          <w:w w:val="105"/>
        </w:rPr>
        <w:t> </w:t>
      </w:r>
      <w:r>
        <w:rPr>
          <w:w w:val="105"/>
        </w:rPr>
        <w:t>certiﬁcate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insurance</w:t>
      </w:r>
      <w:r>
        <w:rPr>
          <w:spacing w:val="-14"/>
          <w:w w:val="105"/>
        </w:rPr>
        <w:t> </w:t>
      </w:r>
      <w:r>
        <w:rPr>
          <w:w w:val="105"/>
        </w:rPr>
        <w:t>requests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week with same-day turnaround.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61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shared</w:t>
      </w:r>
      <w:r>
        <w:rPr>
          <w:spacing w:val="-13"/>
          <w:w w:val="105"/>
        </w:rPr>
        <w:t> </w:t>
      </w:r>
      <w:r>
        <w:rPr>
          <w:w w:val="105"/>
        </w:rPr>
        <w:t>renewals</w:t>
      </w:r>
      <w:r>
        <w:rPr>
          <w:spacing w:val="-13"/>
          <w:w w:val="105"/>
        </w:rPr>
        <w:t> </w:t>
      </w:r>
      <w:r>
        <w:rPr>
          <w:w w:val="105"/>
        </w:rPr>
        <w:t>tracker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surfaced</w:t>
      </w:r>
      <w:r>
        <w:rPr>
          <w:spacing w:val="-13"/>
          <w:w w:val="105"/>
        </w:rPr>
        <w:t> </w:t>
      </w:r>
      <w:r>
        <w:rPr>
          <w:w w:val="105"/>
        </w:rPr>
        <w:t>lapsing</w:t>
      </w:r>
      <w:r>
        <w:rPr>
          <w:spacing w:val="-14"/>
          <w:w w:val="105"/>
        </w:rPr>
        <w:t> </w:t>
      </w:r>
      <w:r>
        <w:rPr>
          <w:w w:val="105"/>
        </w:rPr>
        <w:t>accounts during the Monday team huddle.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41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expense</w:t>
      </w:r>
      <w:r>
        <w:rPr>
          <w:spacing w:val="-13"/>
          <w:w w:val="105"/>
        </w:rPr>
        <w:t> </w:t>
      </w:r>
      <w:r>
        <w:rPr>
          <w:w w:val="105"/>
        </w:rPr>
        <w:t>report</w:t>
      </w:r>
      <w:r>
        <w:rPr>
          <w:spacing w:val="-13"/>
          <w:w w:val="105"/>
        </w:rPr>
        <w:t> </w:t>
      </w:r>
      <w:r>
        <w:rPr>
          <w:w w:val="105"/>
        </w:rPr>
        <w:t>review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4"/>
          <w:w w:val="105"/>
        </w:rPr>
        <w:t> </w:t>
      </w:r>
      <w:r>
        <w:rPr>
          <w:w w:val="105"/>
        </w:rPr>
        <w:t>senior</w:t>
      </w:r>
      <w:r>
        <w:rPr>
          <w:spacing w:val="-13"/>
          <w:w w:val="105"/>
        </w:rPr>
        <w:t> </w:t>
      </w:r>
      <w:r>
        <w:rPr>
          <w:w w:val="105"/>
        </w:rPr>
        <w:t>brokers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cleared</w:t>
      </w:r>
      <w:r>
        <w:rPr>
          <w:spacing w:val="-13"/>
          <w:w w:val="105"/>
        </w:rPr>
        <w:t> </w:t>
      </w:r>
      <w:r>
        <w:rPr>
          <w:w w:val="105"/>
        </w:rPr>
        <w:t>a backlog of 38 reports in three weeks.</w:t>
      </w:r>
    </w:p>
    <w:sectPr>
      <w:type w:val="continuous"/>
      <w:pgSz w:w="11920" w:h="16860"/>
      <w:pgMar w:top="0" w:bottom="0" w:left="141" w:right="0"/>
      <w:cols w:num="2" w:equalWidth="0">
        <w:col w:w="3946" w:space="685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tavare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2026-06-21T17:43:34Z</dcterms:created>
  <dcterms:modified xsi:type="dcterms:W3CDTF">2026-06-21T17:43:34Z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