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2"/>
        <w:rPr>
          <w:rFonts w:ascii="Times New Roman"/>
          <w:sz w:val="74"/>
        </w:rPr>
      </w:pPr>
    </w:p>
    <w:p>
      <w:pPr>
        <w:pStyle w:val="Heading1"/>
      </w:pPr>
      <w:r>
        <w:rPr>
          <w:color w:val="424242"/>
          <w:spacing w:val="9"/>
        </w:rPr>
        <w:t>DEVON</w:t>
      </w:r>
    </w:p>
    <w:p>
      <w:pPr>
        <w:spacing w:before="4"/>
        <w:ind w:left="3607" w:right="0" w:firstLine="0"/>
        <w:jc w:val="center"/>
        <w:rPr>
          <w:sz w:val="74"/>
        </w:rPr>
      </w:pPr>
      <w:r>
        <w:rPr>
          <w:color w:val="424242"/>
          <w:spacing w:val="10"/>
          <w:sz w:val="74"/>
        </w:rPr>
        <w:t>PRITCHARD</w:t>
      </w:r>
    </w:p>
    <w:p>
      <w:pPr>
        <w:spacing w:line="273" w:lineRule="auto" w:before="278"/>
        <w:ind w:left="3959" w:right="338" w:hanging="1"/>
        <w:jc w:val="center"/>
        <w:rPr>
          <w:sz w:val="16"/>
        </w:rPr>
      </w:pPr>
      <w:r>
        <w:rPr>
          <w:color w:val="424242"/>
          <w:w w:val="105"/>
          <w:sz w:val="16"/>
        </w:rPr>
        <w:t>Recent grad with 1 year of front-of-house experience at a high-volume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breakfast spot.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Comfortable handling 6-table sections, side work, and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host duties. ServSafe Food Handler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certified and reliable for opening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shifts.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2647949</wp:posOffset>
                </wp:positionH>
                <wp:positionV relativeFrom="paragraph">
                  <wp:posOffset>-4172</wp:posOffset>
                </wp:positionV>
                <wp:extent cx="4920615" cy="2381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line="314" w:lineRule="exact" w:before="0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4"/>
                                <w:w w:val="90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5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95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-.328534pt;width:387.45pt;height:18.75pt;mso-position-horizontal-relative:page;mso-position-vertical-relative:paragraph;z-index:15729664" type="#_x0000_t202" id="docshape1" filled="true" fillcolor="#424242" stroked="false">
                <v:textbox inset="0,0,0,0">
                  <w:txbxContent>
                    <w:p>
                      <w:pPr>
                        <w:spacing w:line="314" w:lineRule="exact" w:before="0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4"/>
                          <w:w w:val="90"/>
                          <w:sz w:val="28"/>
                        </w:rPr>
                        <w:t>Professional</w:t>
                      </w:r>
                      <w:r>
                        <w:rPr>
                          <w:b/>
                          <w:smallCaps/>
                          <w:color w:val="FFFFFF"/>
                          <w:spacing w:val="55"/>
                          <w:sz w:val="28"/>
                        </w:rPr>
                        <w:t> </w:t>
                      </w:r>
                      <w:r>
                        <w:rPr>
                          <w:b/>
                          <w:smallCaps/>
                          <w:color w:val="FFFFFF"/>
                          <w:spacing w:val="-2"/>
                          <w:w w:val="95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mallCaps/>
          <w:color w:val="424242"/>
          <w:spacing w:val="-8"/>
        </w:rPr>
        <w:t>Contact</w:t>
      </w:r>
      <w:r>
        <w:rPr>
          <w:smallCaps/>
          <w:color w:val="424242"/>
          <w:spacing w:val="-3"/>
        </w:rPr>
        <w:t> </w:t>
      </w:r>
      <w:r>
        <w:rPr>
          <w:smallCaps/>
          <w:color w:val="424242"/>
          <w:spacing w:val="-2"/>
        </w:rPr>
        <w:t>Information</w:t>
      </w: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0" w:bottom="0" w:left="566" w:right="0"/>
        </w:sectPr>
      </w:pPr>
    </w:p>
    <w:p>
      <w:pPr>
        <w:pStyle w:val="BodyText"/>
        <w:spacing w:before="74"/>
        <w:ind w:left="586"/>
      </w:pPr>
      <w:r>
        <w:rPr>
          <w:color w:val="FFFFFF"/>
          <w:w w:val="105"/>
        </w:rPr>
        <w:t>(865)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0188</w:t>
      </w:r>
    </w:p>
    <w:p>
      <w:pPr>
        <w:pStyle w:val="BodyText"/>
        <w:spacing w:before="66"/>
      </w:pPr>
    </w:p>
    <w:p>
      <w:pPr>
        <w:pStyle w:val="BodyText"/>
        <w:spacing w:line="278" w:lineRule="auto"/>
        <w:ind w:left="586" w:right="217"/>
      </w:pPr>
      <w:hyperlink r:id="rId5">
        <w:r>
          <w:rPr>
            <w:color w:val="FFFFFF"/>
            <w:spacing w:val="-2"/>
          </w:rPr>
          <w:t>devon.pritchard@example.co</w:t>
        </w:r>
      </w:hyperlink>
      <w:r>
        <w:rPr>
          <w:color w:val="FFFFFF"/>
          <w:spacing w:val="8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63"/>
      </w:pPr>
    </w:p>
    <w:p>
      <w:pPr>
        <w:pStyle w:val="BodyText"/>
        <w:spacing w:line="626" w:lineRule="auto"/>
        <w:ind w:left="586" w:firstLine="37"/>
      </w:pPr>
      <w:r>
        <w:rPr>
          <w:color w:val="FFFFFF"/>
          <w:spacing w:val="-2"/>
        </w:rPr>
        <w:t>linkedin.com/in/devonpritchard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Knoxville, TN</w:t>
      </w:r>
    </w:p>
    <w:p>
      <w:pPr>
        <w:pStyle w:val="BodyText"/>
        <w:spacing w:before="89"/>
      </w:pPr>
    </w:p>
    <w:p>
      <w:pPr>
        <w:pStyle w:val="Heading2"/>
      </w:pPr>
      <w:r>
        <w:rPr>
          <w:smallCaps/>
          <w:color w:val="424242"/>
        </w:rPr>
        <w:t>Key</w:t>
      </w:r>
      <w:r>
        <w:rPr>
          <w:smallCaps/>
          <w:color w:val="424242"/>
          <w:spacing w:val="-12"/>
        </w:rPr>
        <w:t> </w:t>
      </w:r>
      <w:r>
        <w:rPr>
          <w:smallCaps/>
          <w:color w:val="424242"/>
          <w:spacing w:val="-2"/>
        </w:rPr>
        <w:t>Skills</w:t>
      </w:r>
    </w:p>
    <w:p>
      <w:pPr>
        <w:pStyle w:val="BodyText"/>
        <w:spacing w:line="268" w:lineRule="auto" w:before="93"/>
        <w:ind w:left="29" w:right="3038"/>
      </w:pPr>
      <w:r>
        <w:rPr/>
        <w:br w:type="column"/>
      </w:r>
      <w:r>
        <w:rPr/>
        <w:t>SERVER</w:t>
      </w:r>
      <w:r>
        <w:rPr>
          <w:spacing w:val="40"/>
        </w:rPr>
        <w:t> </w:t>
      </w:r>
      <w:r>
        <w:rPr>
          <w:position w:val="2"/>
        </w:rPr>
        <w:t>| </w:t>
      </w:r>
      <w:r>
        <w:rPr/>
        <w:t>SUNRISE SKILLET CAFE, KNOXVILLE, TN FEBRUARY 2023 – PRESENT</w:t>
      </w:r>
    </w:p>
    <w:p>
      <w:pPr>
        <w:pStyle w:val="ListParagraph"/>
        <w:numPr>
          <w:ilvl w:val="0"/>
          <w:numId w:val="1"/>
        </w:numPr>
        <w:tabs>
          <w:tab w:pos="752" w:val="left" w:leader="none"/>
          <w:tab w:pos="754" w:val="left" w:leader="none"/>
        </w:tabs>
        <w:spacing w:line="189" w:lineRule="auto" w:before="136" w:after="0"/>
        <w:ind w:left="754" w:right="585" w:hanging="298"/>
        <w:jc w:val="left"/>
        <w:rPr>
          <w:position w:val="-4"/>
          <w:sz w:val="31"/>
        </w:rPr>
      </w:pPr>
      <w:r>
        <w:rPr>
          <w:w w:val="105"/>
          <w:sz w:val="18"/>
        </w:rPr>
        <w:t>Serve 6-table sections during weekend brunch rush, averaging 14 tables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turned per 5-hour shift.</w:t>
      </w:r>
    </w:p>
    <w:p>
      <w:pPr>
        <w:pStyle w:val="ListParagraph"/>
        <w:numPr>
          <w:ilvl w:val="0"/>
          <w:numId w:val="1"/>
        </w:numPr>
        <w:tabs>
          <w:tab w:pos="752" w:val="left" w:leader="none"/>
          <w:tab w:pos="754" w:val="left" w:leader="none"/>
        </w:tabs>
        <w:spacing w:line="201" w:lineRule="auto" w:before="98" w:after="0"/>
        <w:ind w:left="754" w:right="601" w:hanging="298"/>
        <w:jc w:val="left"/>
        <w:rPr>
          <w:position w:val="-4"/>
          <w:sz w:val="31"/>
        </w:rPr>
      </w:pPr>
      <w:r>
        <w:rPr>
          <w:w w:val="105"/>
          <w:sz w:val="18"/>
        </w:rPr>
        <w:t>Take orders on Square POS, ring modifiers correctly, and split checks for groups up to 12.</w:t>
      </w:r>
    </w:p>
    <w:p>
      <w:pPr>
        <w:pStyle w:val="ListParagraph"/>
        <w:numPr>
          <w:ilvl w:val="0"/>
          <w:numId w:val="1"/>
        </w:numPr>
        <w:tabs>
          <w:tab w:pos="752" w:val="left" w:leader="none"/>
          <w:tab w:pos="754" w:val="left" w:leader="none"/>
        </w:tabs>
        <w:spacing w:line="201" w:lineRule="auto" w:before="82" w:after="0"/>
        <w:ind w:left="754" w:right="1206" w:hanging="298"/>
        <w:jc w:val="left"/>
        <w:rPr>
          <w:position w:val="-4"/>
          <w:sz w:val="31"/>
        </w:rPr>
      </w:pPr>
      <w:r>
        <w:rPr>
          <w:w w:val="105"/>
          <w:sz w:val="18"/>
        </w:rPr>
        <w:t>Cover host stand during the lull between rushes, including waitlist management on busy Saturdays.</w:t>
      </w:r>
    </w:p>
    <w:p>
      <w:pPr>
        <w:pStyle w:val="ListParagraph"/>
        <w:numPr>
          <w:ilvl w:val="0"/>
          <w:numId w:val="1"/>
        </w:numPr>
        <w:tabs>
          <w:tab w:pos="752" w:val="left" w:leader="none"/>
          <w:tab w:pos="754" w:val="left" w:leader="none"/>
        </w:tabs>
        <w:spacing w:line="189" w:lineRule="auto" w:before="109" w:after="0"/>
        <w:ind w:left="754" w:right="477" w:hanging="298"/>
        <w:jc w:val="left"/>
        <w:rPr>
          <w:position w:val="-4"/>
          <w:sz w:val="31"/>
        </w:rPr>
      </w:pPr>
      <w:r>
        <w:rPr>
          <w:w w:val="105"/>
          <w:sz w:val="18"/>
        </w:rPr>
        <w:t>Picked up extra opening shifts during a staffing gap; recognized by GM in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the monthly team email.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0"/>
          <w:cols w:num="2" w:equalWidth="0">
            <w:col w:w="3243" w:space="458"/>
            <w:col w:w="7653"/>
          </w:cols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201" w:lineRule="auto" w:before="203" w:after="0"/>
        <w:ind w:left="475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Square POS and check </w:t>
      </w:r>
      <w:r>
        <w:rPr>
          <w:color w:val="FFFFFF"/>
          <w:spacing w:val="-2"/>
          <w:w w:val="105"/>
          <w:sz w:val="18"/>
        </w:rPr>
        <w:t>splitting</w:t>
      </w:r>
    </w:p>
    <w:p>
      <w:pPr>
        <w:pStyle w:val="BodyText"/>
        <w:spacing w:line="268" w:lineRule="auto" w:before="135"/>
        <w:ind w:left="177" w:right="1547"/>
      </w:pPr>
      <w:r>
        <w:rPr/>
        <w:br w:type="column"/>
      </w:r>
      <w:r>
        <w:rPr/>
        <w:t>FOOD RUNNER</w:t>
      </w:r>
      <w:r>
        <w:rPr>
          <w:spacing w:val="40"/>
        </w:rPr>
        <w:t> </w:t>
      </w:r>
      <w:r>
        <w:rPr>
          <w:position w:val="2"/>
        </w:rPr>
        <w:t>| </w:t>
      </w:r>
      <w:r>
        <w:rPr/>
        <w:t>SUNRISE SKILLET CAFE , KNOXVILLE, TN FEBRUARY 2023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0" w:bottom="0" w:left="566" w:right="0"/>
          <w:cols w:num="2" w:equalWidth="0">
            <w:col w:w="2529" w:space="1023"/>
            <w:col w:w="7802"/>
          </w:cols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33" w:lineRule="exact" w:before="59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Host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stand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w w:val="105"/>
          <w:sz w:val="18"/>
        </w:rPr>
        <w:t>waitlist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software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23" w:lineRule="exact" w:before="0" w:after="0"/>
        <w:ind w:left="473" w:right="0" w:hanging="296"/>
        <w:jc w:val="left"/>
        <w:rPr>
          <w:color w:val="FFFFFF"/>
          <w:position w:val="-2"/>
          <w:sz w:val="31"/>
        </w:rPr>
      </w:pPr>
      <w:r>
        <w:rPr>
          <w:color w:val="FFFFFF"/>
          <w:w w:val="105"/>
          <w:sz w:val="18"/>
        </w:rPr>
        <w:t>Side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work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station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setup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201" w:lineRule="auto" w:before="27" w:after="0"/>
        <w:ind w:left="475" w:right="321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Order accuracy for modifiers and allergies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15" w:lineRule="exact" w:before="59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Multi-table</w:t>
      </w:r>
      <w:r>
        <w:rPr>
          <w:color w:val="FFFFFF"/>
          <w:spacing w:val="1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pacing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36" w:lineRule="exact" w:before="29" w:after="0"/>
        <w:ind w:left="473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Ran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food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expo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tables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70-seat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dining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room.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23" w:lineRule="exact" w:before="0" w:after="0"/>
        <w:ind w:left="47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Kept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drink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stations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restocked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helped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bus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double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seatings.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43" w:lineRule="exact" w:before="0" w:after="0"/>
        <w:ind w:left="473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2647949</wp:posOffset>
                </wp:positionH>
                <wp:positionV relativeFrom="paragraph">
                  <wp:posOffset>306315</wp:posOffset>
                </wp:positionV>
                <wp:extent cx="4920615" cy="2476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920615" cy="247650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7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24.119356pt;width:387.45pt;height:19.5pt;mso-position-horizontal-relative:page;mso-position-vertical-relative:paragraph;z-index:15729152" type="#_x0000_t202" id="docshape2" filled="true" fillcolor="#424242" stroked="false">
                <v:textbox inset="0,0,0,0">
                  <w:txbxContent>
                    <w:p>
                      <w:pPr>
                        <w:spacing w:before="7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Moved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server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role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after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months.</w:t>
      </w:r>
    </w:p>
    <w:p>
      <w:pPr>
        <w:pStyle w:val="ListParagraph"/>
        <w:spacing w:after="0" w:line="343" w:lineRule="exact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0"/>
          <w:cols w:num="2" w:equalWidth="0">
            <w:col w:w="3245" w:space="735"/>
            <w:col w:w="7374"/>
          </w:cols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43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Cash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w w:val="105"/>
          <w:sz w:val="18"/>
        </w:rPr>
        <w:t>card</w:t>
      </w:r>
      <w:r>
        <w:rPr>
          <w:color w:val="FFFFFF"/>
          <w:spacing w:val="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handling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21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Reliable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w w:val="105"/>
          <w:sz w:val="18"/>
        </w:rPr>
        <w:t>scheduling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shift</w:t>
      </w:r>
    </w:p>
    <w:p>
      <w:pPr>
        <w:pStyle w:val="BodyText"/>
        <w:spacing w:line="100" w:lineRule="exact"/>
        <w:ind w:left="475"/>
      </w:pPr>
      <w:r>
        <w:rPr>
          <w:color w:val="FFFFFF"/>
          <w:spacing w:val="-2"/>
          <w:w w:val="105"/>
        </w:rPr>
        <w:t>coverage</w:t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pStyle w:val="BodyText"/>
        <w:ind w:left="177"/>
      </w:pPr>
      <w:r>
        <w:rPr/>
        <w:t>B.A.</w:t>
      </w:r>
      <w:r>
        <w:rPr>
          <w:spacing w:val="39"/>
        </w:rPr>
        <w:t> </w:t>
      </w:r>
      <w:r>
        <w:rPr/>
        <w:t>Communications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39"/>
          <w:position w:val="2"/>
        </w:rPr>
        <w:t> </w:t>
      </w:r>
      <w:r>
        <w:rPr/>
        <w:t>University</w:t>
      </w:r>
      <w:r>
        <w:rPr>
          <w:spacing w:val="40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2"/>
        </w:rPr>
        <w:t>Tennessee,</w:t>
      </w:r>
    </w:p>
    <w:p>
      <w:pPr>
        <w:pStyle w:val="BodyText"/>
        <w:spacing w:before="25"/>
        <w:ind w:left="177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0"/>
          <w:cols w:num="2" w:equalWidth="0">
            <w:col w:w="2986" w:space="566"/>
            <w:col w:w="7802"/>
          </w:cols>
        </w:sectPr>
      </w:pPr>
    </w:p>
    <w:p>
      <w:pPr>
        <w:pStyle w:val="ListParagraph"/>
        <w:numPr>
          <w:ilvl w:val="1"/>
          <w:numId w:val="1"/>
        </w:numPr>
        <w:tabs>
          <w:tab w:pos="4454" w:val="left" w:leader="none"/>
        </w:tabs>
        <w:spacing w:line="240" w:lineRule="auto" w:before="0" w:after="0"/>
        <w:ind w:left="4454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924425"/>
                                </a:moveTo>
                                <a:lnTo>
                                  <a:pt x="0" y="4924425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8096250"/>
                                </a:lnTo>
                                <a:lnTo>
                                  <a:pt x="2571737" y="492442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895600"/>
                                </a:moveTo>
                                <a:lnTo>
                                  <a:pt x="0" y="2895600"/>
                                </a:lnTo>
                                <a:lnTo>
                                  <a:pt x="0" y="4686300"/>
                                </a:lnTo>
                                <a:lnTo>
                                  <a:pt x="2571737" y="4686300"/>
                                </a:lnTo>
                                <a:lnTo>
                                  <a:pt x="2571737" y="289560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57475"/>
                                </a:lnTo>
                                <a:lnTo>
                                  <a:pt x="2571737" y="2657475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57474"/>
                            <a:ext cx="25717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266950">
                                <a:moveTo>
                                  <a:pt x="2571737" y="2028825"/>
                                </a:moveTo>
                                <a:lnTo>
                                  <a:pt x="0" y="2028825"/>
                                </a:lnTo>
                                <a:lnTo>
                                  <a:pt x="0" y="2266950"/>
                                </a:lnTo>
                                <a:lnTo>
                                  <a:pt x="2571737" y="2266950"/>
                                </a:lnTo>
                                <a:lnTo>
                                  <a:pt x="2571737" y="2028825"/>
                                </a:lnTo>
                                <a:close/>
                              </a:path>
                              <a:path w="2571750" h="226695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571737" y="23812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4" y="476249"/>
                            <a:ext cx="1600199" cy="16954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1" y="3019424"/>
                            <a:ext cx="153439" cy="1534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380" y="3400425"/>
                            <a:ext cx="133180" cy="153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3791735"/>
                            <a:ext cx="153381" cy="132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742" y="4143375"/>
                            <a:ext cx="152456" cy="153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77280" id="docshapegroup3" coordorigin="0,0" coordsize="4050,16860">
                <v:shape style="position:absolute;left:0;top:0;width:4050;height:16860" id="docshape4" coordorigin="0,0" coordsize="4050,16860" path="m4050,7755l0,7755,0,12750,0,16860,4050,16860,4050,12750,4050,7755xm4050,4560l0,4560,0,7380,4050,7380,4050,4560xm4050,0l0,0,0,4110,0,4185,4050,4185,4050,4110,4050,0xe" filled="true" fillcolor="#424242" stroked="false">
                  <v:path arrowok="t"/>
                  <v:fill type="solid"/>
                </v:shape>
                <v:shape style="position:absolute;left:0;top:4185;width:4050;height:3570" id="docshape5" coordorigin="0,4185" coordsize="4050,3570" path="m4050,7380l0,7380,0,7755,4050,7755,4050,7380xm4050,4185l0,4185,0,4560,4050,4560,4050,4185xe" filled="true" fillcolor="#f2c232" stroked="false">
                  <v:path arrowok="t"/>
                  <v:fill type="solid"/>
                </v:shape>
                <v:shape style="position:absolute;left:765;top:750;width:2520;height:2670" type="#_x0000_t75" id="docshape6" stroked="false">
                  <v:imagedata r:id="rId6" o:title=""/>
                </v:shape>
                <v:shape style="position:absolute;left:750;top:4755;width:242;height:242" type="#_x0000_t75" id="docshape7" stroked="false">
                  <v:imagedata r:id="rId7" o:title=""/>
                </v:shape>
                <v:shape style="position:absolute;left:765;top:5355;width:210;height:242" type="#_x0000_t75" id="docshape8" stroked="false">
                  <v:imagedata r:id="rId8" o:title=""/>
                </v:shape>
                <v:shape style="position:absolute;left:750;top:5971;width:242;height:210" type="#_x0000_t75" id="docshape9" stroked="false">
                  <v:imagedata r:id="rId9" o:title=""/>
                </v:shape>
                <v:shape style="position:absolute;left:750;top:6525;width:241;height:242" type="#_x0000_t75" id="docshape1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ServSafe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Food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Handler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Certificate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(current)</w:t>
      </w:r>
    </w:p>
    <w:sectPr>
      <w:type w:val="continuous"/>
      <w:pgSz w:w="11920" w:h="16860"/>
      <w:pgMar w:top="0" w:bottom="0" w:left="566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5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1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6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7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9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pritchard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2026-06-30T10:10:48Z</dcterms:created>
  <dcterms:modified xsi:type="dcterms:W3CDTF">2026-06-30T10:10:48Z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