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342899</wp:posOffset>
                </wp:positionH>
                <wp:positionV relativeFrom="paragraph">
                  <wp:posOffset>-282910</wp:posOffset>
                </wp:positionV>
                <wp:extent cx="2038350" cy="2038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8350" cy="2038350"/>
                          <a:chExt cx="2038350" cy="2038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0"/>
                                <w:ind w:left="533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8"/>
                                  <w:sz w:val="130"/>
                                </w:rPr>
                                <w:t>GM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99998pt;margin-top:-22.276388pt;width:160.5pt;height:160.5pt;mso-position-horizontal-relative:page;mso-position-vertical-relative:paragraph;z-index:15730688" id="docshapegroup1" coordorigin="540,-446" coordsize="3210,3210">
                <v:shape style="position:absolute;left:540;top:-446;width:3210;height:3210" id="docshape2" coordorigin="540,-446" coordsize="3210,3210" path="m2145,2764l2066,2763,1988,2757,1909,2747,1832,2734,1755,2716,1679,2695,1604,2671,1531,2642,1459,2610,1388,2575,1320,2536,1253,2494,1189,2449,1127,2400,1067,2349,1010,2294,956,2237,904,2178,856,2116,810,2051,768,1985,730,1916,694,1846,662,1774,634,1700,609,1625,588,1549,571,1473,557,1395,548,1317,542,1238,540,1159,540,1120,544,1041,552,963,564,885,579,808,598,731,621,656,648,582,678,509,711,438,749,368,789,301,833,235,880,172,930,111,983,53,1038,-3,1097,-56,1158,-106,1221,-153,1286,-197,1354,-237,1423,-274,1495,-308,1567,-338,1642,-365,1717,-387,1793,-407,1871,-422,1949,-433,2027,-441,2106,-445,2145,-446,2184,-445,2263,-441,2341,-433,2419,-422,2497,-407,2573,-387,2648,-365,2723,-338,2795,-308,2867,-274,2936,-237,3004,-197,3069,-153,3132,-106,3193,-56,3252,-3,3307,53,3360,111,3410,172,3457,235,3501,301,3541,368,3579,438,3612,509,3642,582,3669,656,3692,731,3711,808,3726,885,3738,963,3746,1041,3750,1120,3750,1159,3750,1199,3746,1278,3738,1356,3726,1434,3711,1511,3692,1588,3669,1663,3642,1737,3612,1810,3579,1881,3541,1951,3501,2018,3457,2084,3410,2147,3360,2208,3307,2266,3252,2322,3193,2375,3132,2425,3069,2472,3004,2515,2936,2556,2867,2593,2795,2627,2723,2657,2648,2683,2573,2706,2497,2725,2419,2741,2341,2752,2263,2760,2184,2764,2145,276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0;top:-446;width:3210;height:3210" type="#_x0000_t202" id="docshape3" filled="false" stroked="false">
                  <v:textbox inset="0,0,0,0">
                    <w:txbxContent>
                      <w:p>
                        <w:pPr>
                          <w:spacing w:before="730"/>
                          <w:ind w:left="533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424242"/>
                            <w:spacing w:val="8"/>
                            <w:sz w:val="130"/>
                          </w:rPr>
                          <w:t>GM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12"/>
          <w:sz w:val="74"/>
        </w:rPr>
        <w:t>Gregory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9"/>
          <w:sz w:val="74"/>
        </w:rPr>
        <w:t>Morris</w:t>
      </w:r>
    </w:p>
    <w:p>
      <w:pPr>
        <w:spacing w:before="192"/>
        <w:ind w:left="3957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664" id="docshapegroup4" coordorigin="4620,675" coordsize="7299,429">
                <v:rect style="position:absolute;left:4620;top:683;width:7299;height:420" id="docshape5" filled="true" fillcolor="#424242" stroked="false">
                  <v:fill type="solid"/>
                </v:rect>
                <v:shape style="position:absolute;left:4620;top:674;width:266;height:429" id="docshape6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7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 style="position:absolute;left:4620;top:683;width:7299;height:420" type="#_x0000_t202" id="docshape8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z w:val="22"/>
        </w:rPr>
        <w:t>Hr</w:t>
      </w:r>
      <w:r>
        <w:rPr>
          <w:b/>
          <w:color w:val="424242"/>
          <w:spacing w:val="13"/>
          <w:sz w:val="22"/>
        </w:rPr>
        <w:t> </w:t>
      </w:r>
      <w:r>
        <w:rPr>
          <w:b/>
          <w:color w:val="424242"/>
          <w:spacing w:val="-2"/>
          <w:sz w:val="22"/>
        </w:rPr>
        <w:t>Coordinator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447677</wp:posOffset>
            </wp:positionH>
            <wp:positionV relativeFrom="paragraph">
              <wp:posOffset>143358</wp:posOffset>
            </wp:positionV>
            <wp:extent cx="177103" cy="177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18"/>
        </w:rPr>
        <w:t>(612)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0173</w:t>
      </w:r>
    </w:p>
    <w:p>
      <w:pPr>
        <w:pStyle w:val="BodyText"/>
        <w:spacing w:line="292" w:lineRule="auto" w:before="79"/>
        <w:ind w:left="250" w:right="401" w:hanging="1"/>
        <w:jc w:val="center"/>
      </w:pPr>
      <w:r>
        <w:rPr/>
        <w:br w:type="column"/>
      </w:r>
      <w:r>
        <w:rPr>
          <w:w w:val="105"/>
        </w:rPr>
        <w:t>Senior HR Coordinator with nine years across retail, SaaS, and professional services.</w:t>
      </w:r>
      <w:r>
        <w:rPr>
          <w:spacing w:val="80"/>
          <w:w w:val="105"/>
        </w:rPr>
        <w:t> </w:t>
      </w:r>
      <w:r>
        <w:rPr>
          <w:w w:val="105"/>
        </w:rPr>
        <w:t>Strong</w:t>
      </w:r>
      <w:r>
        <w:rPr>
          <w:spacing w:val="27"/>
          <w:w w:val="105"/>
        </w:rPr>
        <w:t> </w:t>
      </w:r>
      <w:r>
        <w:rPr>
          <w:w w:val="105"/>
        </w:rPr>
        <w:t>at</w:t>
      </w:r>
      <w:r>
        <w:rPr>
          <w:spacing w:val="27"/>
          <w:w w:val="105"/>
        </w:rPr>
        <w:t> </w:t>
      </w:r>
      <w:r>
        <w:rPr>
          <w:w w:val="105"/>
        </w:rPr>
        <w:t>the</w:t>
      </w:r>
      <w:r>
        <w:rPr>
          <w:spacing w:val="27"/>
          <w:w w:val="105"/>
        </w:rPr>
        <w:t> </w:t>
      </w:r>
      <w:r>
        <w:rPr>
          <w:w w:val="105"/>
        </w:rPr>
        <w:t>operations</w:t>
      </w:r>
      <w:r>
        <w:rPr>
          <w:spacing w:val="27"/>
          <w:w w:val="105"/>
        </w:rPr>
        <w:t> </w:t>
      </w:r>
      <w:r>
        <w:rPr>
          <w:w w:val="105"/>
        </w:rPr>
        <w:t>layer</w:t>
      </w:r>
      <w:r>
        <w:rPr>
          <w:spacing w:val="27"/>
          <w:w w:val="105"/>
        </w:rPr>
        <w:t> </w:t>
      </w:r>
      <w:r>
        <w:rPr>
          <w:w w:val="105"/>
        </w:rPr>
        <w:t>of</w:t>
      </w:r>
      <w:r>
        <w:rPr>
          <w:spacing w:val="27"/>
          <w:w w:val="105"/>
        </w:rPr>
        <w:t> </w:t>
      </w:r>
      <w:r>
        <w:rPr>
          <w:w w:val="105"/>
        </w:rPr>
        <w:t>HR:</w:t>
      </w:r>
      <w:r>
        <w:rPr>
          <w:spacing w:val="27"/>
          <w:w w:val="105"/>
        </w:rPr>
        <w:t> </w:t>
      </w:r>
      <w:r>
        <w:rPr>
          <w:w w:val="105"/>
        </w:rPr>
        <w:t>benefits</w:t>
      </w:r>
      <w:r>
        <w:rPr>
          <w:spacing w:val="27"/>
          <w:w w:val="105"/>
        </w:rPr>
        <w:t> </w:t>
      </w:r>
      <w:r>
        <w:rPr>
          <w:w w:val="105"/>
        </w:rPr>
        <w:t>cycles,</w:t>
      </w:r>
      <w:r>
        <w:rPr>
          <w:spacing w:val="27"/>
          <w:w w:val="105"/>
        </w:rPr>
        <w:t> </w:t>
      </w:r>
      <w:r>
        <w:rPr>
          <w:w w:val="105"/>
        </w:rPr>
        <w:t>leave</w:t>
      </w:r>
      <w:r>
        <w:rPr>
          <w:spacing w:val="27"/>
          <w:w w:val="105"/>
        </w:rPr>
        <w:t> </w:t>
      </w:r>
      <w:r>
        <w:rPr>
          <w:w w:val="105"/>
        </w:rPr>
        <w:t>administration,</w:t>
      </w:r>
      <w:r>
        <w:rPr>
          <w:spacing w:val="27"/>
          <w:w w:val="105"/>
        </w:rPr>
        <w:t> </w:t>
      </w:r>
      <w:r>
        <w:rPr>
          <w:w w:val="105"/>
        </w:rPr>
        <w:t>multi-state compliance, and HRIS migrations. Often the person who actually writes the SOP after</w:t>
      </w:r>
      <w:r>
        <w:rPr>
          <w:spacing w:val="80"/>
          <w:w w:val="105"/>
        </w:rPr>
        <w:t> </w:t>
      </w:r>
      <w:r>
        <w:rPr>
          <w:w w:val="105"/>
        </w:rPr>
        <w:t>the consultant leaves.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30176" id="docshapegroup9" coordorigin="4620,-636" coordsize="7299,444">
                <v:rect style="position:absolute;left:4620;top:-628;width:7299;height:435" id="docshape10" filled="true" fillcolor="#424242" stroked="false">
                  <v:fill type="solid"/>
                </v:rect>
                <v:shape style="position:absolute;left:4620;top:-636;width:266;height:429" id="docshape11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12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3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Senior</w:t>
      </w:r>
      <w:r>
        <w:rPr>
          <w:spacing w:val="17"/>
          <w:w w:val="105"/>
        </w:rPr>
        <w:t> </w:t>
      </w:r>
      <w:r>
        <w:rPr>
          <w:w w:val="105"/>
        </w:rPr>
        <w:t>HR</w:t>
      </w:r>
      <w:r>
        <w:rPr>
          <w:spacing w:val="17"/>
          <w:w w:val="105"/>
        </w:rPr>
        <w:t> </w:t>
      </w:r>
      <w:r>
        <w:rPr>
          <w:w w:val="105"/>
        </w:rPr>
        <w:t>Coordinator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Northwind</w:t>
      </w:r>
      <w:r>
        <w:rPr>
          <w:spacing w:val="17"/>
          <w:w w:val="105"/>
        </w:rPr>
        <w:t> </w:t>
      </w:r>
      <w:r>
        <w:rPr>
          <w:w w:val="105"/>
        </w:rPr>
        <w:t>Legal</w:t>
      </w:r>
      <w:r>
        <w:rPr>
          <w:spacing w:val="18"/>
          <w:w w:val="105"/>
        </w:rPr>
        <w:t> </w:t>
      </w:r>
      <w:r>
        <w:rPr>
          <w:w w:val="105"/>
        </w:rPr>
        <w:t>Group,</w:t>
      </w:r>
      <w:r>
        <w:rPr>
          <w:spacing w:val="17"/>
          <w:w w:val="105"/>
        </w:rPr>
        <w:t> </w:t>
      </w:r>
      <w:r>
        <w:rPr>
          <w:w w:val="105"/>
        </w:rPr>
        <w:t>Minneapolis,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2021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99"/>
        <w:rPr>
          <w:sz w:val="18"/>
        </w:rPr>
      </w:pPr>
    </w:p>
    <w:p>
      <w:pPr>
        <w:spacing w:line="453" w:lineRule="auto" w:before="0"/>
        <w:ind w:left="422" w:right="0" w:firstLine="17"/>
        <w:jc w:val="left"/>
        <w:rPr>
          <w:sz w:val="18"/>
        </w:rPr>
      </w:pPr>
      <w:r>
        <w:rPr>
          <w:position w:val="-8"/>
        </w:rPr>
        <w:drawing>
          <wp:inline distT="0" distB="0" distL="0" distR="0">
            <wp:extent cx="153719" cy="17144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FFFFFF"/>
            <w:w w:val="105"/>
            <w:sz w:val="18"/>
          </w:rPr>
          <w:t>danielle.okafor@example.com</w:t>
        </w:r>
      </w:hyperlink>
      <w:r>
        <w:rPr>
          <w:color w:val="FFFFFF"/>
          <w:w w:val="105"/>
          <w:sz w:val="18"/>
        </w:rPr>
        <w:t> </w:t>
      </w:r>
      <w:r>
        <w:rPr>
          <w:color w:val="FFFFFF"/>
          <w:position w:val="-9"/>
          <w:sz w:val="18"/>
        </w:rPr>
        <w:drawing>
          <wp:inline distT="0" distB="0" distL="0" distR="0">
            <wp:extent cx="175968" cy="17710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9"/>
          <w:sz w:val="18"/>
        </w:rPr>
      </w:r>
      <w:r>
        <w:rPr>
          <w:rFonts w:ascii="Times New Roman"/>
          <w:color w:val="FFFFFF"/>
          <w:spacing w:val="80"/>
          <w:w w:val="105"/>
          <w:sz w:val="18"/>
        </w:rPr>
        <w:t> </w:t>
      </w:r>
      <w:r>
        <w:rPr>
          <w:color w:val="FFFFFF"/>
          <w:w w:val="105"/>
          <w:sz w:val="18"/>
        </w:rPr>
        <w:t>Minneapolis, MN 12345</w:t>
      </w:r>
    </w:p>
    <w:p>
      <w:pPr>
        <w:pStyle w:val="Heading1"/>
        <w:spacing w:before="65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15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B.A. in Sociology, University of Wisconsin-Madison, 2015</w:t>
      </w:r>
    </w:p>
    <w:p>
      <w:pPr>
        <w:pStyle w:val="BodyText"/>
        <w:spacing w:before="5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2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z w:val="18"/>
        </w:rPr>
        <w:t>SHRM-CP,</w:t>
      </w:r>
      <w:r>
        <w:rPr>
          <w:color w:val="FFFFFF"/>
          <w:spacing w:val="32"/>
          <w:sz w:val="18"/>
        </w:rPr>
        <w:t> </w:t>
      </w:r>
      <w:r>
        <w:rPr>
          <w:color w:val="FFFFFF"/>
          <w:spacing w:val="-4"/>
          <w:sz w:val="18"/>
        </w:rPr>
        <w:t>2019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02" w:after="0"/>
        <w:ind w:left="404" w:right="300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Administer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benefits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480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employees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states,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open enrollment and mid-year qualifying events.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792" w:hanging="298"/>
        <w:jc w:val="left"/>
        <w:rPr>
          <w:position w:val="-5"/>
          <w:sz w:val="31"/>
        </w:rPr>
      </w:pPr>
      <w:r>
        <w:rPr>
          <w:w w:val="105"/>
          <w:sz w:val="16"/>
        </w:rPr>
        <w:t>Led the day-to-day workstream for the BambooHR to UKG Pro migration,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cleaning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9,200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historical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records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reconciling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against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payroll.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508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FMLA,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parental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leave,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short-term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disability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cases;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closed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 average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62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leave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files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zero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findings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2023</w:t>
      </w:r>
    </w:p>
    <w:p>
      <w:pPr>
        <w:pStyle w:val="BodyText"/>
        <w:spacing w:before="46"/>
        <w:ind w:left="404"/>
      </w:pPr>
      <w:r>
        <w:rPr>
          <w:w w:val="105"/>
        </w:rPr>
        <w:t>internal</w:t>
      </w:r>
      <w:r>
        <w:rPr>
          <w:spacing w:val="25"/>
          <w:w w:val="105"/>
        </w:rPr>
        <w:t> </w:t>
      </w:r>
      <w:r>
        <w:rPr>
          <w:spacing w:val="-2"/>
          <w:w w:val="105"/>
        </w:rPr>
        <w:t>audit.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341" w:lineRule="exact" w:before="55" w:after="0"/>
        <w:ind w:left="403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Partner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finance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headcount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reporting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accrual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variances.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26" w:after="0"/>
        <w:ind w:left="404" w:right="528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 four newer coordinators on case documentation and the firm's leave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intake script.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510" w:space="1233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00" w:lineRule="exact" w:before="173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PHR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(HRCI),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2022</w:t>
      </w:r>
    </w:p>
    <w:p>
      <w:pPr>
        <w:pStyle w:val="BodyText"/>
        <w:spacing w:line="181" w:lineRule="exact"/>
        <w:ind w:left="423"/>
      </w:pPr>
      <w:r>
        <w:rPr/>
        <w:br w:type="column"/>
      </w:r>
      <w:r>
        <w:rPr>
          <w:w w:val="105"/>
        </w:rPr>
        <w:t>HR</w:t>
      </w:r>
      <w:r>
        <w:rPr>
          <w:spacing w:val="13"/>
          <w:w w:val="105"/>
        </w:rPr>
        <w:t> </w:t>
      </w:r>
      <w:r>
        <w:rPr>
          <w:w w:val="105"/>
        </w:rPr>
        <w:t>Coordinator</w:t>
      </w:r>
      <w:r>
        <w:rPr>
          <w:spacing w:val="2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1"/>
          <w:w w:val="105"/>
          <w:position w:val="2"/>
        </w:rPr>
        <w:t> </w:t>
      </w:r>
      <w:r>
        <w:rPr>
          <w:w w:val="105"/>
        </w:rPr>
        <w:t>Lumen</w:t>
      </w:r>
      <w:r>
        <w:rPr>
          <w:spacing w:val="13"/>
          <w:w w:val="105"/>
        </w:rPr>
        <w:t> </w:t>
      </w:r>
      <w:r>
        <w:rPr>
          <w:w w:val="105"/>
        </w:rPr>
        <w:t>Path</w:t>
      </w:r>
      <w:r>
        <w:rPr>
          <w:spacing w:val="14"/>
          <w:w w:val="105"/>
        </w:rPr>
        <w:t> </w:t>
      </w:r>
      <w:r>
        <w:rPr>
          <w:w w:val="105"/>
        </w:rPr>
        <w:t>Software,</w:t>
      </w:r>
      <w:r>
        <w:rPr>
          <w:spacing w:val="14"/>
          <w:w w:val="105"/>
        </w:rPr>
        <w:t> </w:t>
      </w:r>
      <w:r>
        <w:rPr>
          <w:w w:val="105"/>
        </w:rPr>
        <w:t>St.</w:t>
      </w:r>
      <w:r>
        <w:rPr>
          <w:spacing w:val="14"/>
          <w:w w:val="105"/>
        </w:rPr>
        <w:t> </w:t>
      </w:r>
      <w:r>
        <w:rPr>
          <w:w w:val="105"/>
        </w:rPr>
        <w:t>Paul,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423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356" w:space="1643"/>
            <w:col w:w="7638"/>
          </w:cols>
        </w:sectPr>
      </w:pPr>
    </w:p>
    <w:p>
      <w:pPr>
        <w:pStyle w:val="BodyText"/>
        <w:spacing w:before="17"/>
        <w:rPr>
          <w:sz w:val="28"/>
        </w:rPr>
      </w:pPr>
    </w:p>
    <w:p>
      <w:pPr>
        <w:pStyle w:val="Heading1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70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UKG Pro, BambooHR,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ADP Workforce Now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8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Multi-state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employment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compliance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8" w:lineRule="auto" w:before="15" w:after="0"/>
        <w:ind w:left="720" w:right="967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FMLA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/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ADA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/ STD leave </w:t>
      </w:r>
      <w:r>
        <w:rPr>
          <w:color w:val="FFFFFF"/>
          <w:spacing w:val="-2"/>
          <w:w w:val="105"/>
          <w:sz w:val="18"/>
        </w:rPr>
        <w:t>administration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Benefits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open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enrollment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7" w:lineRule="exact" w:before="3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HRIS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migration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data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cleanup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37" w:after="0"/>
        <w:ind w:left="404" w:right="206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Coordinated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full-cycle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engineering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hires,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11 starts per month during the 2020 growth year.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598" w:hanging="298"/>
        <w:jc w:val="left"/>
        <w:rPr>
          <w:position w:val="-5"/>
          <w:sz w:val="31"/>
        </w:rPr>
      </w:pPr>
      <w:r>
        <w:rPr>
          <w:w w:val="105"/>
          <w:sz w:val="16"/>
        </w:rPr>
        <w:t>Processed I-9s and E-Verify for all U.S. hires and corrected a backlog of 28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incomplete forms inherited from a prior coordinator.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185" w:hanging="298"/>
        <w:jc w:val="left"/>
        <w:rPr>
          <w:position w:val="-5"/>
          <w:sz w:val="31"/>
        </w:rPr>
      </w:pPr>
      <w:r>
        <w:rPr>
          <w:w w:val="105"/>
          <w:sz w:val="16"/>
        </w:rPr>
        <w:t>Ran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reports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SOC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audits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access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reviews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 termination checklists.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5" w:after="0"/>
        <w:ind w:left="404" w:right="213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company's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response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employment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verifications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unemployment claims across six states.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435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new-hire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Slack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bot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partnership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IT,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replacing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14-page PDF.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93" w:space="950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9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I-9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/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E-</w:t>
      </w:r>
      <w:r>
        <w:rPr>
          <w:color w:val="FFFFFF"/>
          <w:spacing w:val="-2"/>
          <w:w w:val="105"/>
          <w:sz w:val="18"/>
        </w:rPr>
        <w:t>Verify</w:t>
      </w:r>
    </w:p>
    <w:p>
      <w:pPr>
        <w:pStyle w:val="BodyText"/>
        <w:spacing w:line="181" w:lineRule="exact"/>
        <w:ind w:left="423"/>
      </w:pPr>
      <w:r>
        <w:rPr/>
        <w:br w:type="column"/>
      </w:r>
      <w:r>
        <w:rPr>
          <w:w w:val="105"/>
        </w:rPr>
        <w:t>HR</w:t>
      </w:r>
      <w:r>
        <w:rPr>
          <w:spacing w:val="14"/>
          <w:w w:val="105"/>
        </w:rPr>
        <w:t> </w:t>
      </w:r>
      <w:r>
        <w:rPr>
          <w:w w:val="105"/>
        </w:rPr>
        <w:t>Coordinator</w:t>
      </w:r>
      <w:r>
        <w:rPr>
          <w:spacing w:val="2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1"/>
          <w:w w:val="105"/>
          <w:position w:val="2"/>
        </w:rPr>
        <w:t> </w:t>
      </w:r>
      <w:r>
        <w:rPr>
          <w:w w:val="105"/>
        </w:rPr>
        <w:t>Greaves</w:t>
      </w:r>
      <w:r>
        <w:rPr>
          <w:spacing w:val="15"/>
          <w:w w:val="105"/>
        </w:rPr>
        <w:t> </w:t>
      </w:r>
      <w:r>
        <w:rPr>
          <w:w w:val="105"/>
        </w:rPr>
        <w:t>&amp;</w:t>
      </w:r>
      <w:r>
        <w:rPr>
          <w:spacing w:val="15"/>
          <w:w w:val="105"/>
        </w:rPr>
        <w:t> </w:t>
      </w:r>
      <w:r>
        <w:rPr>
          <w:w w:val="105"/>
        </w:rPr>
        <w:t>Halloran</w:t>
      </w:r>
      <w:r>
        <w:rPr>
          <w:spacing w:val="14"/>
          <w:w w:val="105"/>
        </w:rPr>
        <w:t> </w:t>
      </w:r>
      <w:r>
        <w:rPr>
          <w:w w:val="105"/>
        </w:rPr>
        <w:t>Retail</w:t>
      </w:r>
      <w:r>
        <w:rPr>
          <w:spacing w:val="15"/>
          <w:w w:val="105"/>
        </w:rPr>
        <w:t> </w:t>
      </w:r>
      <w:r>
        <w:rPr>
          <w:w w:val="105"/>
        </w:rPr>
        <w:t>Co.,</w:t>
      </w:r>
      <w:r>
        <w:rPr>
          <w:spacing w:val="15"/>
          <w:w w:val="105"/>
        </w:rPr>
        <w:t> </w:t>
      </w:r>
      <w:r>
        <w:rPr>
          <w:w w:val="105"/>
        </w:rPr>
        <w:t>Madison,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WI</w:t>
      </w:r>
    </w:p>
    <w:p>
      <w:pPr>
        <w:pStyle w:val="BodyText"/>
        <w:spacing w:before="38"/>
        <w:ind w:left="423"/>
      </w:pPr>
      <w:r>
        <w:rPr/>
        <w:t>2016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1832" w:space="2167"/>
            <w:col w:w="7638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1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SOC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2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HR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controls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Headcount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turnover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SOP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writing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training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46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Workers' compensation case </w:t>
      </w:r>
      <w:r>
        <w:rPr>
          <w:color w:val="FFFFFF"/>
          <w:spacing w:val="-2"/>
          <w:w w:val="105"/>
          <w:sz w:val="18"/>
        </w:rPr>
        <w:t>handling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67" w:after="0"/>
        <w:ind w:left="720" w:right="222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Supported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store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locations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distribution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center,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totaling around 850 hourly employees.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7" w:after="0"/>
        <w:ind w:left="720" w:right="262" w:hanging="298"/>
        <w:jc w:val="left"/>
        <w:rPr>
          <w:position w:val="-5"/>
          <w:sz w:val="31"/>
        </w:rPr>
      </w:pPr>
      <w:r>
        <w:rPr>
          <w:w w:val="105"/>
          <w:sz w:val="16"/>
        </w:rPr>
        <w:t>Ran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recruiting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reports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store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flagged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locations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missing staffing targets by more than 15%.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112" w:after="0"/>
        <w:ind w:left="720" w:right="228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harassment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prevention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training,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tracking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completion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98% on time.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85" w:after="0"/>
        <w:ind w:left="720" w:right="351" w:hanging="298"/>
        <w:jc w:val="left"/>
        <w:rPr>
          <w:position w:val="-5"/>
          <w:sz w:val="31"/>
        </w:rPr>
      </w:pPr>
      <w:r>
        <w:rPr>
          <w:w w:val="105"/>
          <w:sz w:val="16"/>
        </w:rPr>
        <w:t>Handled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garnishment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paperwork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child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coordination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with </w:t>
      </w:r>
      <w:r>
        <w:rPr>
          <w:spacing w:val="-2"/>
          <w:w w:val="105"/>
          <w:sz w:val="16"/>
        </w:rPr>
        <w:t>payroll.</w:t>
      </w:r>
    </w:p>
    <w:p>
      <w:pPr>
        <w:pStyle w:val="ListParagraph"/>
        <w:spacing w:after="0" w:line="208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656" w:space="771"/>
            <w:col w:w="7210"/>
          </w:cols>
        </w:sectPr>
      </w:pPr>
    </w:p>
    <w:p>
      <w:pPr>
        <w:pStyle w:val="BodyText"/>
        <w:spacing w:before="9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799296" id="docshape14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ind w:left="4422"/>
      </w:pPr>
      <w:r>
        <w:rPr>
          <w:w w:val="105"/>
        </w:rPr>
        <w:t>HR</w:t>
      </w:r>
      <w:r>
        <w:rPr>
          <w:spacing w:val="4"/>
          <w:w w:val="105"/>
        </w:rPr>
        <w:t> </w:t>
      </w:r>
      <w:r>
        <w:rPr>
          <w:w w:val="105"/>
        </w:rPr>
        <w:t>Assistant</w:t>
      </w:r>
      <w:r>
        <w:rPr>
          <w:spacing w:val="21"/>
          <w:w w:val="105"/>
        </w:rPr>
        <w:t> </w:t>
      </w:r>
      <w:r>
        <w:rPr>
          <w:w w:val="105"/>
        </w:rPr>
        <w:t>|</w:t>
      </w:r>
      <w:r>
        <w:rPr>
          <w:spacing w:val="21"/>
          <w:w w:val="105"/>
        </w:rPr>
        <w:t> </w:t>
      </w:r>
      <w:r>
        <w:rPr>
          <w:w w:val="105"/>
        </w:rPr>
        <w:t>Greaves</w:t>
      </w:r>
      <w:r>
        <w:rPr>
          <w:spacing w:val="15"/>
          <w:w w:val="105"/>
        </w:rPr>
        <w:t> </w:t>
      </w:r>
      <w:r>
        <w:rPr>
          <w:w w:val="105"/>
        </w:rPr>
        <w:t>&amp;</w:t>
      </w:r>
      <w:r>
        <w:rPr>
          <w:spacing w:val="14"/>
          <w:w w:val="105"/>
        </w:rPr>
        <w:t> </w:t>
      </w:r>
      <w:r>
        <w:rPr>
          <w:w w:val="105"/>
        </w:rPr>
        <w:t>Halloran</w:t>
      </w:r>
      <w:r>
        <w:rPr>
          <w:spacing w:val="14"/>
          <w:w w:val="105"/>
        </w:rPr>
        <w:t> </w:t>
      </w:r>
      <w:r>
        <w:rPr>
          <w:w w:val="105"/>
        </w:rPr>
        <w:t>Retail</w:t>
      </w:r>
      <w:r>
        <w:rPr>
          <w:spacing w:val="15"/>
          <w:w w:val="105"/>
        </w:rPr>
        <w:t> </w:t>
      </w:r>
      <w:r>
        <w:rPr>
          <w:w w:val="105"/>
        </w:rPr>
        <w:t>Co.,</w:t>
      </w:r>
      <w:r>
        <w:rPr>
          <w:spacing w:val="14"/>
          <w:w w:val="105"/>
        </w:rPr>
        <w:t> </w:t>
      </w:r>
      <w:r>
        <w:rPr>
          <w:w w:val="105"/>
        </w:rPr>
        <w:t>Madison,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WI</w:t>
      </w:r>
    </w:p>
    <w:p>
      <w:pPr>
        <w:pStyle w:val="BodyText"/>
        <w:spacing w:before="53"/>
        <w:ind w:left="4422"/>
      </w:pPr>
      <w:r>
        <w:rPr/>
        <w:t>2015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2016</w:t>
      </w: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196" w:lineRule="auto" w:before="92" w:after="0"/>
        <w:ind w:left="5147" w:right="932" w:hanging="298"/>
        <w:jc w:val="left"/>
        <w:rPr>
          <w:sz w:val="16"/>
        </w:rPr>
      </w:pPr>
      <w:r>
        <w:rPr>
          <w:w w:val="105"/>
          <w:sz w:val="16"/>
        </w:rPr>
        <w:t>First point of contact at the corporate HR desk for store-level employee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questions.</w:t>
      </w:r>
    </w:p>
    <w:p>
      <w:pPr>
        <w:pStyle w:val="ListParagraph"/>
        <w:numPr>
          <w:ilvl w:val="2"/>
          <w:numId w:val="1"/>
        </w:numPr>
        <w:tabs>
          <w:tab w:pos="5146" w:val="left" w:leader="none"/>
        </w:tabs>
        <w:spacing w:line="240" w:lineRule="auto" w:before="70" w:after="0"/>
        <w:ind w:left="5146" w:right="0" w:hanging="296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personnel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files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processed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status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changes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7"/>
          <w:w w:val="105"/>
          <w:sz w:val="16"/>
        </w:rPr>
        <w:t> </w:t>
      </w:r>
      <w:r>
        <w:rPr>
          <w:spacing w:val="-4"/>
          <w:w w:val="105"/>
          <w:sz w:val="16"/>
        </w:rPr>
        <w:t>ADP.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796736" id="docshape1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85"/>
      </w:pPr>
    </w:p>
    <w:p>
      <w:pPr>
        <w:pStyle w:val="ListParagraph"/>
        <w:numPr>
          <w:ilvl w:val="2"/>
          <w:numId w:val="1"/>
        </w:numPr>
        <w:tabs>
          <w:tab w:pos="5145" w:val="left" w:leader="none"/>
          <w:tab w:pos="5147" w:val="left" w:leader="none"/>
        </w:tabs>
        <w:spacing w:line="196" w:lineRule="auto" w:before="0" w:after="0"/>
        <w:ind w:left="5147" w:right="874" w:hanging="298"/>
        <w:jc w:val="left"/>
        <w:rPr>
          <w:sz w:val="16"/>
        </w:rPr>
      </w:pPr>
      <w:r>
        <w:rPr>
          <w:w w:val="105"/>
          <w:sz w:val="16"/>
        </w:rPr>
        <w:t>Scheduled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exit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interviews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logged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turnover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reasons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quarterly leadership report.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4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0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6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04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anielle.okafor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2026-06-26T08:52:21Z</dcterms:created>
  <dcterms:modified xsi:type="dcterms:W3CDTF">2026-06-26T08:52:21Z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