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138" w:right="0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(608)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555-0142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7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priya.raman@email.com</w:t>
        </w:r>
      </w:hyperlink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r>
        <w:rPr>
          <w:color w:val="FFFFFF"/>
          <w:w w:val="105"/>
          <w:sz w:val="16"/>
        </w:rPr>
        <w:t>Madison,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WI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138" w:right="12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Joseph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10"/>
          <w:sz w:val="74"/>
        </w:rPr>
        <w:t>Anderson</w:t>
      </w:r>
    </w:p>
    <w:p>
      <w:pPr>
        <w:pStyle w:val="Heading2"/>
      </w:pPr>
      <w:r>
        <w:rPr>
          <w:color w:val="FFFFFF"/>
        </w:rPr>
        <w:t>Research</w:t>
      </w:r>
      <w:r>
        <w:rPr>
          <w:color w:val="FFFFFF"/>
          <w:spacing w:val="29"/>
        </w:rPr>
        <w:t> </w:t>
      </w:r>
      <w:r>
        <w:rPr>
          <w:color w:val="FFFFFF"/>
          <w:spacing w:val="-2"/>
        </w:rPr>
        <w:t>Assistant</w:t>
      </w:r>
    </w:p>
    <w:p>
      <w:pPr>
        <w:spacing w:line="273" w:lineRule="auto" w:before="178"/>
        <w:ind w:left="401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Research Assistant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3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NIH-funded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behavioral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clinical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studies.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running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participant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recruitment, REDCap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capture,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Stata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analysis.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Co-authored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two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peer-reviewed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papers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presented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Society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Research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on Adolescence annual meeting.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0" w:left="566" w:right="425"/>
        </w:sectPr>
      </w:pPr>
    </w:p>
    <w:p>
      <w:pPr>
        <w:pStyle w:val="Heading1"/>
        <w:spacing w:before="61"/>
      </w:pPr>
      <w:r>
        <w:rPr>
          <w:color w:val="F5F5F5"/>
          <w:spacing w:val="-2"/>
        </w:rPr>
        <w:t>EDUCATION</w:t>
      </w:r>
    </w:p>
    <w:p>
      <w:pPr>
        <w:pStyle w:val="BodyText"/>
        <w:spacing w:before="194"/>
        <w:rPr>
          <w:b/>
          <w:sz w:val="24"/>
        </w:rPr>
      </w:pPr>
    </w:p>
    <w:p>
      <w:pPr>
        <w:pStyle w:val="BodyText"/>
        <w:spacing w:line="268" w:lineRule="auto"/>
        <w:ind w:left="233" w:right="118"/>
      </w:pPr>
      <w:r>
        <w:rPr>
          <w:spacing w:val="-2"/>
          <w:w w:val="105"/>
        </w:rPr>
        <w:t>B.S.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Psychology,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Minor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 </w:t>
      </w:r>
      <w:r>
        <w:rPr>
          <w:w w:val="105"/>
        </w:rPr>
        <w:t>Statistics, University of Wisconsin-Madison, 2021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line="268" w:lineRule="auto"/>
        <w:ind w:left="233" w:right="163"/>
        <w:jc w:val="both"/>
      </w:pPr>
      <w:r>
        <w:rPr>
          <w:w w:val="105"/>
        </w:rPr>
        <w:t>CITI</w:t>
      </w:r>
      <w:r>
        <w:rPr>
          <w:spacing w:val="-12"/>
          <w:w w:val="105"/>
        </w:rPr>
        <w:t> </w:t>
      </w:r>
      <w:r>
        <w:rPr>
          <w:w w:val="105"/>
        </w:rPr>
        <w:t>Program</w:t>
      </w:r>
      <w:r>
        <w:rPr>
          <w:spacing w:val="-12"/>
          <w:w w:val="105"/>
        </w:rPr>
        <w:t> </w:t>
      </w:r>
      <w:r>
        <w:rPr>
          <w:w w:val="105"/>
        </w:rPr>
        <w:t>Certiﬁcation: Human</w:t>
      </w:r>
      <w:r>
        <w:rPr>
          <w:spacing w:val="-14"/>
          <w:w w:val="105"/>
        </w:rPr>
        <w:t> </w:t>
      </w:r>
      <w:r>
        <w:rPr>
          <w:w w:val="105"/>
        </w:rPr>
        <w:t>Subjects</w:t>
      </w:r>
      <w:r>
        <w:rPr>
          <w:spacing w:val="-13"/>
          <w:w w:val="105"/>
        </w:rPr>
        <w:t> </w:t>
      </w:r>
      <w:r>
        <w:rPr>
          <w:w w:val="105"/>
        </w:rPr>
        <w:t>Research </w:t>
      </w:r>
      <w:r>
        <w:rPr/>
        <w:t>(Social</w:t>
      </w:r>
      <w:r>
        <w:rPr>
          <w:spacing w:val="11"/>
        </w:rPr>
        <w:t> </w:t>
      </w:r>
      <w:r>
        <w:rPr/>
        <w:t>&amp;</w:t>
      </w:r>
      <w:r>
        <w:rPr>
          <w:spacing w:val="11"/>
        </w:rPr>
        <w:t> </w:t>
      </w:r>
      <w:r>
        <w:rPr/>
        <w:t>Behavioral),</w:t>
      </w:r>
      <w:r>
        <w:rPr>
          <w:spacing w:val="12"/>
        </w:rPr>
        <w:t> </w:t>
      </w:r>
      <w:r>
        <w:rPr>
          <w:spacing w:val="-4"/>
        </w:rPr>
        <w:t>2021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278" w:lineRule="auto"/>
        <w:ind w:left="233"/>
      </w:pPr>
      <w:r>
        <w:rPr>
          <w:w w:val="105"/>
        </w:rPr>
        <w:t>Certiﬁcate in Quantitative </w:t>
      </w:r>
      <w:r>
        <w:rPr>
          <w:spacing w:val="-2"/>
          <w:w w:val="105"/>
        </w:rPr>
        <w:t>Methods,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UW-Madison,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2021</w:t>
      </w:r>
    </w:p>
    <w:p>
      <w:pPr>
        <w:pStyle w:val="Heading1"/>
        <w:spacing w:before="76"/>
      </w:pPr>
      <w:r>
        <w:rPr>
          <w:b w:val="0"/>
        </w:rPr>
        <w:br w:type="column"/>
      </w:r>
      <w:r>
        <w:rPr>
          <w:color w:val="666666"/>
        </w:rPr>
        <w:t>PROFESSIONAL</w:t>
      </w:r>
      <w:r>
        <w:rPr>
          <w:color w:val="666666"/>
          <w:spacing w:val="-15"/>
        </w:rPr>
        <w:t> </w:t>
      </w:r>
      <w:r>
        <w:rPr>
          <w:color w:val="666666"/>
          <w:spacing w:val="-2"/>
        </w:rPr>
        <w:t>EXPERIENCE</w:t>
      </w:r>
    </w:p>
    <w:p>
      <w:pPr>
        <w:pStyle w:val="BodyText"/>
        <w:spacing w:before="174"/>
        <w:ind w:left="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2419349</wp:posOffset>
                </wp:positionH>
                <wp:positionV relativeFrom="paragraph">
                  <wp:posOffset>-155967</wp:posOffset>
                </wp:positionV>
                <wp:extent cx="9525" cy="80962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0.499985pt;margin-top:-12.280895pt;width:.75pt;height:637.499949pt;mso-position-horizontal-relative:page;mso-position-vertical-relative:paragraph;z-index:-15784960" id="docshape1" filled="true" fillcolor="#c18f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Research Assistant</w:t>
      </w:r>
      <w:r>
        <w:rPr>
          <w:spacing w:val="12"/>
          <w:w w:val="105"/>
        </w:rPr>
        <w:t> </w:t>
      </w:r>
      <w:r>
        <w:rPr>
          <w:w w:val="105"/>
        </w:rPr>
        <w:t>II</w:t>
      </w:r>
      <w:r>
        <w:rPr>
          <w:spacing w:val="1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2"/>
          <w:w w:val="105"/>
          <w:position w:val="2"/>
        </w:rPr>
        <w:t> </w:t>
      </w:r>
      <w:r>
        <w:rPr>
          <w:w w:val="105"/>
        </w:rPr>
        <w:t>Lakeshore</w:t>
      </w:r>
      <w:r>
        <w:rPr>
          <w:spacing w:val="11"/>
          <w:w w:val="105"/>
        </w:rPr>
        <w:t> </w:t>
      </w:r>
      <w:r>
        <w:rPr>
          <w:w w:val="105"/>
        </w:rPr>
        <w:t>Behavioral</w:t>
      </w:r>
      <w:r>
        <w:rPr>
          <w:spacing w:val="12"/>
          <w:w w:val="105"/>
        </w:rPr>
        <w:t> </w:t>
      </w:r>
      <w:r>
        <w:rPr>
          <w:w w:val="105"/>
        </w:rPr>
        <w:t>Health</w:t>
      </w:r>
      <w:r>
        <w:rPr>
          <w:spacing w:val="11"/>
          <w:w w:val="105"/>
        </w:rPr>
        <w:t> </w:t>
      </w:r>
      <w:r>
        <w:rPr>
          <w:w w:val="105"/>
        </w:rPr>
        <w:t>Institute,</w:t>
      </w:r>
      <w:r>
        <w:rPr>
          <w:spacing w:val="12"/>
          <w:w w:val="105"/>
        </w:rPr>
        <w:t> </w:t>
      </w:r>
      <w:r>
        <w:rPr>
          <w:w w:val="105"/>
        </w:rPr>
        <w:t>Madison,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WI,</w:t>
      </w:r>
    </w:p>
    <w:p>
      <w:pPr>
        <w:pStyle w:val="BodyText"/>
        <w:spacing w:before="24"/>
        <w:ind w:left="66"/>
      </w:pPr>
      <w:r>
        <w:rPr/>
        <w:t>2022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Present</w:t>
      </w:r>
    </w:p>
    <w:p>
      <w:pPr>
        <w:pStyle w:val="BodyText"/>
        <w:spacing w:before="45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0" w:after="0"/>
        <w:ind w:left="568" w:right="43" w:hanging="298"/>
        <w:jc w:val="left"/>
        <w:rPr>
          <w:sz w:val="18"/>
        </w:rPr>
      </w:pPr>
      <w:r>
        <w:rPr>
          <w:w w:val="105"/>
          <w:sz w:val="18"/>
        </w:rPr>
        <w:t>Screen and enroll participants for a longitudinal study on adolescent sleep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mood; brought average monthly enrollment from 14 to 23 over 8 months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98" w:after="0"/>
        <w:ind w:left="568" w:right="398" w:hanging="298"/>
        <w:jc w:val="left"/>
        <w:rPr>
          <w:sz w:val="18"/>
        </w:rPr>
      </w:pPr>
      <w:r>
        <w:rPr>
          <w:w w:val="105"/>
          <w:sz w:val="18"/>
        </w:rPr>
        <w:t>Clean and code interview transcripts in NVivo, then run inter-rater reliability checks with two coders (kappa above 0.80 on the last three waves)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8" w:after="0"/>
        <w:ind w:left="568" w:right="407" w:hanging="298"/>
        <w:jc w:val="left"/>
        <w:rPr>
          <w:sz w:val="18"/>
        </w:rPr>
      </w:pPr>
      <w:r>
        <w:rPr>
          <w:w w:val="105"/>
          <w:sz w:val="18"/>
        </w:rPr>
        <w:t>Maintain IRB documentation and submit amendments, including a protocol change that added a Spanish-language consent form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10" w:after="0"/>
        <w:ind w:left="568" w:right="23" w:hanging="298"/>
        <w:jc w:val="left"/>
        <w:rPr>
          <w:sz w:val="18"/>
        </w:rPr>
      </w:pPr>
      <w:r>
        <w:rPr>
          <w:w w:val="105"/>
          <w:sz w:val="18"/>
        </w:rPr>
        <w:t>Co-authored manuscript published in Journal of Adolescent Research and built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all figures in R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98" w:after="0"/>
        <w:ind w:left="568" w:right="338" w:hanging="298"/>
        <w:jc w:val="left"/>
        <w:rPr>
          <w:sz w:val="18"/>
        </w:rPr>
      </w:pPr>
      <w:r>
        <w:rPr>
          <w:w w:val="105"/>
          <w:sz w:val="18"/>
        </w:rPr>
        <w:t>Train two undergraduate RAs each semester on REDCap entry and consent </w:t>
      </w:r>
      <w:r>
        <w:rPr>
          <w:spacing w:val="-2"/>
          <w:w w:val="105"/>
          <w:sz w:val="18"/>
        </w:rPr>
        <w:t>procedures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68" w:lineRule="auto"/>
        <w:ind w:left="66" w:right="19"/>
      </w:pPr>
      <w:r>
        <w:rPr>
          <w:w w:val="105"/>
        </w:rPr>
        <w:t>Research</w:t>
      </w:r>
      <w:r>
        <w:rPr>
          <w:spacing w:val="-1"/>
          <w:w w:val="105"/>
        </w:rPr>
        <w:t> </w:t>
      </w:r>
      <w:r>
        <w:rPr>
          <w:w w:val="105"/>
        </w:rPr>
        <w:t>Assistant </w:t>
      </w:r>
      <w:r>
        <w:rPr>
          <w:w w:val="105"/>
          <w:position w:val="2"/>
        </w:rPr>
        <w:t>| </w:t>
      </w:r>
      <w:r>
        <w:rPr>
          <w:w w:val="105"/>
        </w:rPr>
        <w:t>UW Department of Psychology,</w:t>
      </w:r>
      <w:r>
        <w:rPr>
          <w:spacing w:val="-1"/>
          <w:w w:val="105"/>
        </w:rPr>
        <w:t> </w:t>
      </w:r>
      <w:r>
        <w:rPr>
          <w:w w:val="105"/>
        </w:rPr>
        <w:t>Affect &amp; Cognition Lab, Madison, </w:t>
      </w:r>
      <w:r>
        <w:rPr>
          <w:spacing w:val="-4"/>
          <w:w w:val="105"/>
        </w:rPr>
        <w:t>WI,</w:t>
      </w:r>
    </w:p>
    <w:p>
      <w:pPr>
        <w:pStyle w:val="BodyText"/>
        <w:spacing w:before="8"/>
        <w:ind w:left="66"/>
      </w:pPr>
      <w:r>
        <w:rPr/>
        <w:t>2021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420" w:bottom="0" w:left="566" w:right="425"/>
          <w:cols w:num="2" w:equalWidth="0">
            <w:col w:w="2651" w:space="827"/>
            <w:col w:w="7451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420" w:bottom="0" w:left="566" w:right="425"/>
        </w:sectPr>
      </w:pPr>
    </w:p>
    <w:p>
      <w:pPr>
        <w:pStyle w:val="BodyText"/>
        <w:spacing w:before="140"/>
        <w:rPr>
          <w:sz w:val="24"/>
        </w:rPr>
      </w:pPr>
    </w:p>
    <w:p>
      <w:pPr>
        <w:pStyle w:val="Heading1"/>
      </w:pPr>
      <w:r>
        <w:rPr>
          <w:color w:val="F5F5F5"/>
        </w:rPr>
        <w:t>KEY</w:t>
      </w:r>
      <w:r>
        <w:rPr>
          <w:color w:val="F5F5F5"/>
          <w:spacing w:val="-6"/>
        </w:rPr>
        <w:t> </w:t>
      </w:r>
      <w:r>
        <w:rPr>
          <w:color w:val="F5F5F5"/>
          <w:spacing w:val="-2"/>
        </w:rPr>
        <w:t>SKILLS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  <w:tab w:pos="363" w:val="left" w:leader="none"/>
        </w:tabs>
        <w:spacing w:line="189" w:lineRule="auto" w:before="151" w:after="0"/>
        <w:ind w:left="363" w:right="16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Ran in-person and online experimental sessions with roughly 180 participants across two studies on emotion regulation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334" w:lineRule="exact" w:before="60" w:after="0"/>
        <w:ind w:left="362" w:right="0" w:hanging="296"/>
        <w:jc w:val="left"/>
        <w:rPr>
          <w:sz w:val="18"/>
        </w:rPr>
      </w:pPr>
      <w:r>
        <w:rPr>
          <w:w w:val="105"/>
          <w:sz w:val="18"/>
        </w:rPr>
        <w:t>Cleaned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eye-tracking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MATLAB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flagged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synchronization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bug</w:t>
      </w:r>
      <w:r>
        <w:rPr>
          <w:spacing w:val="18"/>
          <w:w w:val="105"/>
          <w:sz w:val="18"/>
        </w:rPr>
        <w:t> </w:t>
      </w:r>
      <w:r>
        <w:rPr>
          <w:spacing w:val="-4"/>
          <w:w w:val="105"/>
          <w:sz w:val="18"/>
        </w:rPr>
        <w:t>that</w:t>
      </w:r>
    </w:p>
    <w:p>
      <w:pPr>
        <w:pStyle w:val="BodyText"/>
        <w:spacing w:line="100" w:lineRule="exact"/>
        <w:ind w:left="363"/>
      </w:pPr>
      <w:r>
        <w:rPr>
          <w:w w:val="105"/>
        </w:rPr>
        <w:t>had</w:t>
      </w:r>
      <w:r>
        <w:rPr>
          <w:spacing w:val="16"/>
          <w:w w:val="105"/>
        </w:rPr>
        <w:t> </w:t>
      </w:r>
      <w:r>
        <w:rPr>
          <w:w w:val="105"/>
        </w:rPr>
        <w:t>been</w:t>
      </w:r>
      <w:r>
        <w:rPr>
          <w:spacing w:val="17"/>
          <w:w w:val="105"/>
        </w:rPr>
        <w:t> </w:t>
      </w:r>
      <w:r>
        <w:rPr>
          <w:w w:val="105"/>
        </w:rPr>
        <w:t>mislabeling</w:t>
      </w:r>
      <w:r>
        <w:rPr>
          <w:spacing w:val="17"/>
          <w:w w:val="105"/>
        </w:rPr>
        <w:t> </w:t>
      </w:r>
      <w:r>
        <w:rPr>
          <w:w w:val="105"/>
        </w:rPr>
        <w:t>6%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trials</w:t>
      </w:r>
    </w:p>
    <w:p>
      <w:pPr>
        <w:pStyle w:val="BodyText"/>
        <w:spacing w:after="0" w:line="100" w:lineRule="exact"/>
        <w:sectPr>
          <w:type w:val="continuous"/>
          <w:pgSz w:w="11920" w:h="16860"/>
          <w:pgMar w:top="420" w:bottom="0" w:left="566" w:right="425"/>
          <w:cols w:num="2" w:equalWidth="0">
            <w:col w:w="1486" w:space="2197"/>
            <w:col w:w="7246"/>
          </w:cols>
        </w:sectPr>
      </w:pP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201" w:lineRule="auto" w:before="39" w:after="0"/>
        <w:ind w:left="531" w:right="323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19349" y="2209799"/>
                            <a:ext cx="9525" cy="588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886450">
                                <a:moveTo>
                                  <a:pt x="0" y="5886449"/>
                                </a:moveTo>
                                <a:lnTo>
                                  <a:pt x="9524" y="58864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6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09800">
                                <a:moveTo>
                                  <a:pt x="7568183" y="2209799"/>
                                </a:moveTo>
                                <a:lnTo>
                                  <a:pt x="0" y="2209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09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24699" y="187972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19349" y="2209799"/>
                            <a:ext cx="9525" cy="817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72450">
                                <a:moveTo>
                                  <a:pt x="9524" y="8172449"/>
                                </a:moveTo>
                                <a:lnTo>
                                  <a:pt x="0" y="81724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172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2495549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495549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9" y="5991224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991224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84448" id="docshapegroup2" coordorigin="0,0" coordsize="11919,16350">
                <v:rect style="position:absolute;left:3810;top:3480;width:15;height:9270" id="docshape3" filled="true" fillcolor="#c18f00" stroked="false">
                  <v:fill type="solid"/>
                </v:rect>
                <v:rect style="position:absolute;left:0;top:0;width:11919;height:3480" id="docshape4" filled="true" fillcolor="#666666" stroked="false">
                  <v:fill type="solid"/>
                </v:rect>
                <v:shape style="position:absolute;left:11220;top:2960;width:699;height:550" id="docshape5" coordorigin="11220,2960" coordsize="699,550" path="m11918,3510l11220,3510,11918,2960,11918,3510xe" filled="true" fillcolor="#ffffff" stroked="false">
                  <v:path arrowok="t"/>
                  <v:fill type="solid"/>
                </v:shape>
                <v:rect style="position:absolute;left:3810;top:3480;width:15;height:12870" id="docshape6" filled="true" fillcolor="#c18f00" stroked="false">
                  <v:fill type="solid"/>
                </v:rect>
                <v:rect style="position:absolute;left:480;top:3930;width:3120;height:585" id="docshape7" filled="true" fillcolor="#666666" stroked="false">
                  <v:fill opacity="32899f" type="solid"/>
                </v:rect>
                <v:rect style="position:absolute;left:0;top:3930;width:480;height:585" id="docshape8" filled="true" fillcolor="#fae4cc" stroked="false">
                  <v:fill type="solid"/>
                </v:rect>
                <v:rect style="position:absolute;left:480;top:9435;width:3120;height:585" id="docshape9" filled="true" fillcolor="#666666" stroked="false">
                  <v:fill opacity="32899f" type="solid"/>
                </v:rect>
                <v:rect style="position:absolute;left:0;top:9435;width:480;height:585" id="docshape10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REDCap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capture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survey design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201" w:lineRule="auto" w:before="81" w:after="0"/>
        <w:ind w:left="531" w:right="464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Stata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statistical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148" w:hanging="298"/>
        <w:jc w:val="left"/>
        <w:rPr>
          <w:position w:val="-4"/>
          <w:sz w:val="31"/>
        </w:rPr>
      </w:pPr>
      <w:r>
        <w:rPr>
          <w:w w:val="105"/>
          <w:sz w:val="18"/>
        </w:rPr>
        <w:t>NVivo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qualitative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coding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inter-rater reliability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38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MATLAB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eye-tracking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data processing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45" w:hanging="298"/>
        <w:jc w:val="left"/>
        <w:rPr>
          <w:position w:val="-4"/>
          <w:sz w:val="31"/>
        </w:rPr>
      </w:pPr>
      <w:r>
        <w:rPr>
          <w:w w:val="105"/>
          <w:sz w:val="18"/>
        </w:rPr>
        <w:t>IRB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protocol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submissions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amendments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196" w:lineRule="auto" w:before="93" w:after="0"/>
        <w:ind w:left="531" w:right="279" w:hanging="298"/>
        <w:jc w:val="left"/>
        <w:rPr>
          <w:position w:val="-3"/>
          <w:sz w:val="31"/>
        </w:rPr>
      </w:pPr>
      <w:r>
        <w:rPr>
          <w:w w:val="105"/>
          <w:sz w:val="18"/>
        </w:rPr>
        <w:t>Participant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recruitment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informed consent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189" w:lineRule="auto" w:before="108" w:after="0"/>
        <w:ind w:left="531" w:right="141" w:hanging="298"/>
        <w:jc w:val="left"/>
        <w:rPr>
          <w:position w:val="-4"/>
          <w:sz w:val="31"/>
        </w:rPr>
      </w:pPr>
      <w:r>
        <w:rPr>
          <w:w w:val="105"/>
          <w:sz w:val="18"/>
        </w:rPr>
        <w:t>Literature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citation management (Zotero,</w:t>
      </w:r>
    </w:p>
    <w:p>
      <w:pPr>
        <w:pStyle w:val="BodyText"/>
        <w:spacing w:before="42"/>
        <w:ind w:left="531"/>
      </w:pPr>
      <w:r>
        <w:rPr>
          <w:spacing w:val="-2"/>
          <w:w w:val="105"/>
        </w:rPr>
        <w:t>EndNote)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189" w:lineRule="auto" w:before="101" w:after="0"/>
        <w:ind w:left="531" w:right="734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SPSS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descriptive statistics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220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Manuscript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preparation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ﬁgure generation (ggplot2)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1188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Qualtrics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survey programming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</w:tabs>
        <w:spacing w:line="343" w:lineRule="exact" w:before="120" w:after="0"/>
        <w:ind w:left="529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Drafted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methods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section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poster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presented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APS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2022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</w:tabs>
        <w:spacing w:line="343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Tracked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SONA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credits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resolved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participant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conflicts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25"/>
          <w:w w:val="105"/>
          <w:sz w:val="18"/>
        </w:rPr>
        <w:t> </w:t>
      </w:r>
      <w:r>
        <w:rPr>
          <w:spacing w:val="-4"/>
          <w:w w:val="105"/>
          <w:sz w:val="18"/>
        </w:rPr>
        <w:t>week</w:t>
      </w:r>
    </w:p>
    <w:p>
      <w:pPr>
        <w:pStyle w:val="ListParagraph"/>
        <w:spacing w:after="0" w:line="343" w:lineRule="exact"/>
        <w:jc w:val="left"/>
        <w:rPr>
          <w:position w:val="-4"/>
          <w:sz w:val="31"/>
        </w:rPr>
        <w:sectPr>
          <w:type w:val="continuous"/>
          <w:pgSz w:w="11920" w:h="16860"/>
          <w:pgMar w:top="420" w:bottom="0" w:left="566" w:right="425"/>
          <w:cols w:num="2" w:equalWidth="0">
            <w:col w:w="3065" w:space="451"/>
            <w:col w:w="7413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2419349</wp:posOffset>
                </wp:positionH>
                <wp:positionV relativeFrom="page">
                  <wp:posOffset>2609849</wp:posOffset>
                </wp:positionV>
                <wp:extent cx="9525" cy="80962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0.499985pt;margin-top:205.499985pt;width:.75pt;height:637.499949pt;mso-position-horizontal-relative:page;mso-position-vertical-relative:page;z-index:-15783936" id="docshape11" filled="true" fillcolor="#c18f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201" w:lineRule="auto" w:before="0" w:after="0"/>
        <w:ind w:left="531" w:right="8559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2419337</wp:posOffset>
                </wp:positionH>
                <wp:positionV relativeFrom="paragraph">
                  <wp:posOffset>-300079</wp:posOffset>
                </wp:positionV>
                <wp:extent cx="9525" cy="80962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0" y="1552575"/>
                              </a:lnTo>
                              <a:lnTo>
                                <a:pt x="0" y="8096250"/>
                              </a:lnTo>
                              <a:lnTo>
                                <a:pt x="9525" y="8096250"/>
                              </a:lnTo>
                              <a:lnTo>
                                <a:pt x="9525" y="1552575"/>
                              </a:lnTo>
                              <a:lnTo>
                                <a:pt x="9525" y="3238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99008pt;margin-top:-23.628283pt;width:.75pt;height:637.5pt;mso-position-horizontal-relative:page;mso-position-vertical-relative:paragraph;z-index:15730176" id="docshape12" coordorigin="3810,-473" coordsize="15,12750" path="m3825,-473l3810,-473,3810,37,3810,1972,3810,12277,3825,12277,3825,1972,3825,37,3825,-473xe" filled="true" fillcolor="#c18f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8"/>
        </w:rPr>
        <w:t>HIPAA-compliant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data handling</w:t>
      </w:r>
    </w:p>
    <w:p>
      <w:pPr>
        <w:pStyle w:val="ListParagraph"/>
        <w:numPr>
          <w:ilvl w:val="1"/>
          <w:numId w:val="2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8356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supervising undergraduate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research</w:t>
      </w:r>
    </w:p>
    <w:p>
      <w:pPr>
        <w:pStyle w:val="BodyText"/>
        <w:spacing w:before="25"/>
        <w:ind w:left="531"/>
      </w:pPr>
      <w:r>
        <w:rPr>
          <w:spacing w:val="-2"/>
          <w:w w:val="105"/>
        </w:rPr>
        <w:t>assistants</w:t>
      </w:r>
    </w:p>
    <w:sectPr>
      <w:pgSz w:w="11920" w:h="16860"/>
      <w:pgMar w:top="0" w:bottom="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6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0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6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7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38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53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2026-06-25T18:33:56Z</dcterms:created>
  <dcterms:modified xsi:type="dcterms:W3CDTF">2026-06-25T18:33:56Z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2026-06-25T00:00:00Z</vt:filetime>
  </property>
  <property fmtid="{D5CDD505-2E9C-101B-9397-08002B2CF9AE}" pid="5" name="Producer">
    <vt:lpwstr>pdf-merger-js</vt:lpwstr>
  </property>
</Properties>
</file>