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0" w:right="150" w:firstLine="0"/>
        <w:jc w:val="center"/>
        <w:rPr>
          <w:sz w:val="78"/>
        </w:rPr>
      </w:pPr>
      <w:r>
        <w:rPr>
          <w:b/>
          <w:color w:val="FFFFFF"/>
          <w:spacing w:val="11"/>
          <w:sz w:val="78"/>
        </w:rPr>
        <w:t>DANIEL</w:t>
      </w:r>
      <w:r>
        <w:rPr>
          <w:b/>
          <w:color w:val="FFFFFF"/>
          <w:spacing w:val="20"/>
          <w:sz w:val="78"/>
        </w:rPr>
        <w:t> </w:t>
      </w:r>
      <w:r>
        <w:rPr>
          <w:color w:val="FFFFFF"/>
          <w:spacing w:val="10"/>
          <w:sz w:val="78"/>
        </w:rPr>
        <w:t>OKONKWO</w:t>
      </w:r>
    </w:p>
    <w:p>
      <w:pPr>
        <w:pStyle w:val="BodyText"/>
        <w:spacing w:line="273" w:lineRule="auto" w:before="224"/>
        <w:ind w:left="448" w:right="225" w:firstLine="0"/>
      </w:pPr>
      <w:r>
        <w:rPr>
          <w:color w:val="FFFFFF"/>
          <w:w w:val="105"/>
        </w:rPr>
        <w:t>Accounting Manager with twelve years of progressive experience leading close, consolidations, and technical accounting for multi-entity companies.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Built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managed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teams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up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nine,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owned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ERP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migrations,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served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primary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contact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external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auditors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private equity backed businesses.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63"/>
        <w:ind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20" w:bottom="280" w:left="425" w:right="283"/>
        </w:sectPr>
      </w:pPr>
    </w:p>
    <w:p>
      <w:pPr>
        <w:pStyle w:val="Heading1"/>
        <w:spacing w:before="202"/>
      </w:pPr>
      <w:r>
        <w:rPr>
          <w:smallCaps/>
          <w:color w:val="424242"/>
        </w:rPr>
        <w:t>Contact</w:t>
      </w:r>
      <w:r>
        <w:rPr>
          <w:smallCaps/>
          <w:color w:val="424242"/>
          <w:spacing w:val="-14"/>
        </w:rPr>
        <w:t> </w:t>
      </w:r>
      <w:r>
        <w:rPr>
          <w:smallCaps/>
          <w:color w:val="424242"/>
          <w:spacing w:val="-2"/>
        </w:rPr>
        <w:t>Information</w:t>
      </w:r>
    </w:p>
    <w:p>
      <w:pPr>
        <w:pStyle w:val="BodyText"/>
        <w:spacing w:before="15"/>
        <w:ind w:firstLine="0"/>
        <w:rPr>
          <w:b/>
          <w:sz w:val="24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(813)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555-</w:t>
      </w:r>
      <w:r>
        <w:rPr>
          <w:color w:val="424242"/>
          <w:spacing w:val="-4"/>
          <w:w w:val="105"/>
          <w:sz w:val="18"/>
        </w:rPr>
        <w:t>0156</w:t>
      </w:r>
    </w:p>
    <w:p>
      <w:pPr>
        <w:pStyle w:val="Heading1"/>
        <w:spacing w:before="52"/>
      </w:pPr>
      <w:r>
        <w:rPr>
          <w:b w:val="0"/>
        </w:rPr>
        <w:br w:type="column"/>
      </w:r>
      <w:r>
        <w:rPr>
          <w:smallCaps/>
          <w:color w:val="424242"/>
        </w:rPr>
        <w:t>Professional</w:t>
      </w:r>
      <w:r>
        <w:rPr>
          <w:smallCaps/>
          <w:color w:val="424242"/>
          <w:spacing w:val="-3"/>
        </w:rPr>
        <w:t> </w:t>
      </w:r>
      <w:r>
        <w:rPr>
          <w:smallCaps/>
          <w:color w:val="424242"/>
          <w:spacing w:val="-2"/>
        </w:rPr>
        <w:t>Experience</w:t>
      </w:r>
    </w:p>
    <w:p>
      <w:pPr>
        <w:spacing w:line="268" w:lineRule="auto" w:before="189"/>
        <w:ind w:left="355" w:right="41" w:firstLine="0"/>
        <w:jc w:val="left"/>
        <w:rPr>
          <w:sz w:val="18"/>
        </w:rPr>
      </w:pPr>
      <w:r>
        <w:rPr>
          <w:sz w:val="18"/>
        </w:rPr>
        <w:t>ACCOUNTING MANAGER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 </w:t>
      </w:r>
      <w:r>
        <w:rPr>
          <w:sz w:val="18"/>
        </w:rPr>
        <w:t>BAYWARD MEDICAL DEVICES, TAMPA, FL SEPTEMBER 2020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620" w:bottom="280" w:left="425" w:right="283"/>
          <w:cols w:num="2" w:equalWidth="0">
            <w:col w:w="3254" w:space="484"/>
            <w:col w:w="7474"/>
          </w:cols>
        </w:sectPr>
      </w:pPr>
    </w:p>
    <w:p>
      <w:pPr>
        <w:pStyle w:val="BodyText"/>
        <w:spacing w:before="56"/>
        <w:ind w:firstLine="0"/>
        <w:rPr>
          <w:sz w:val="18"/>
        </w:rPr>
      </w:pPr>
    </w:p>
    <w:p>
      <w:pPr>
        <w:spacing w:line="261" w:lineRule="auto" w:before="0"/>
        <w:ind w:left="913" w:right="229" w:firstLine="0"/>
        <w:jc w:val="left"/>
        <w:rPr>
          <w:sz w:val="18"/>
        </w:rPr>
      </w:pPr>
      <w:hyperlink r:id="rId5">
        <w:r>
          <w:rPr>
            <w:color w:val="424242"/>
            <w:spacing w:val="-2"/>
            <w:sz w:val="18"/>
          </w:rPr>
          <w:t>daniel.okonkwo@example.c</w:t>
        </w:r>
      </w:hyperlink>
      <w:r>
        <w:rPr>
          <w:color w:val="424242"/>
          <w:spacing w:val="-2"/>
          <w:sz w:val="18"/>
        </w:rPr>
        <w:t> </w:t>
      </w:r>
      <w:r>
        <w:rPr>
          <w:color w:val="424242"/>
          <w:spacing w:val="-6"/>
          <w:w w:val="105"/>
          <w:sz w:val="18"/>
        </w:rPr>
        <w:t>om</w:t>
      </w:r>
    </w:p>
    <w:p>
      <w:pPr>
        <w:pStyle w:val="BodyText"/>
        <w:spacing w:before="77"/>
        <w:ind w:firstLine="0"/>
        <w:rPr>
          <w:sz w:val="18"/>
        </w:rPr>
      </w:pPr>
    </w:p>
    <w:p>
      <w:pPr>
        <w:spacing w:line="609" w:lineRule="auto" w:before="0"/>
        <w:ind w:left="913" w:right="229" w:firstLine="0"/>
        <w:jc w:val="left"/>
        <w:rPr>
          <w:sz w:val="18"/>
        </w:rPr>
      </w:pPr>
      <w:r>
        <w:rPr>
          <w:color w:val="424242"/>
          <w:spacing w:val="-2"/>
          <w:sz w:val="18"/>
        </w:rPr>
        <w:t>linkedin.com/in/danielokonkwo</w:t>
      </w:r>
      <w:r>
        <w:rPr>
          <w:color w:val="424242"/>
          <w:spacing w:val="40"/>
          <w:w w:val="105"/>
          <w:sz w:val="18"/>
        </w:rPr>
        <w:t> </w:t>
      </w:r>
      <w:r>
        <w:rPr>
          <w:color w:val="424242"/>
          <w:w w:val="105"/>
          <w:sz w:val="18"/>
        </w:rPr>
        <w:t>Tampa, FL</w:t>
      </w:r>
    </w:p>
    <w:p>
      <w:pPr>
        <w:pStyle w:val="Heading1"/>
        <w:spacing w:before="42"/>
      </w:pPr>
      <w:r>
        <w:rPr>
          <w:smallCaps/>
          <w:color w:val="424242"/>
          <w:spacing w:val="-2"/>
        </w:rPr>
        <w:t>Education</w:t>
      </w:r>
    </w:p>
    <w:p>
      <w:pPr>
        <w:spacing w:line="268" w:lineRule="auto" w:before="275"/>
        <w:ind w:left="467" w:right="1336" w:firstLine="0"/>
        <w:jc w:val="left"/>
        <w:rPr>
          <w:sz w:val="18"/>
        </w:rPr>
      </w:pPr>
      <w:r>
        <w:rPr>
          <w:color w:val="424242"/>
          <w:w w:val="105"/>
          <w:sz w:val="18"/>
        </w:rPr>
        <w:t>B.B.A. in</w:t>
      </w:r>
      <w:r>
        <w:rPr>
          <w:color w:val="424242"/>
          <w:spacing w:val="-8"/>
          <w:w w:val="105"/>
          <w:sz w:val="18"/>
        </w:rPr>
        <w:t> </w:t>
      </w:r>
      <w:r>
        <w:rPr>
          <w:color w:val="424242"/>
          <w:w w:val="105"/>
          <w:sz w:val="18"/>
        </w:rPr>
        <w:t>Accounting Emory University May 2013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58" w:lineRule="auto" w:before="173" w:after="0"/>
        <w:ind w:left="746" w:right="482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Manage a team of seven (two seniors, four staff, one AP lead) across US 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Costa Rica entities, owning monthly consolidation in OneStream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28" w:after="0"/>
        <w:ind w:left="746" w:right="816" w:hanging="298"/>
        <w:jc w:val="left"/>
        <w:rPr>
          <w:sz w:val="16"/>
        </w:rPr>
      </w:pPr>
      <w:r>
        <w:rPr>
          <w:w w:val="105"/>
          <w:sz w:val="16"/>
        </w:rPr>
        <w:t>Cut consolidated close from 12 to 7 business days by re-sequencing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intercompany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eliminations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standardizing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FX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revaluation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workflow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58" w:lineRule="auto" w:before="137" w:after="0"/>
        <w:ind w:left="746" w:right="211" w:hanging="298"/>
        <w:jc w:val="left"/>
        <w:rPr>
          <w:sz w:val="16"/>
        </w:rPr>
      </w:pPr>
      <w:r>
        <w:rPr>
          <w:w w:val="105"/>
          <w:sz w:val="16"/>
        </w:rPr>
        <w:t>Led NetSuite to Workday Financials migration for the parent entity, completed on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schedule with a $186K under-budget variance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27" w:after="0"/>
        <w:ind w:left="746" w:right="451" w:hanging="298"/>
        <w:jc w:val="left"/>
        <w:rPr>
          <w:sz w:val="16"/>
        </w:rPr>
      </w:pPr>
      <w:r>
        <w:rPr>
          <w:w w:val="105"/>
          <w:sz w:val="16"/>
        </w:rPr>
        <w:t>Drafted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technical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memos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2023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carve-out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divestiture,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purchase price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allocation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reviewed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Big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Four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advisors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12" w:after="0"/>
        <w:ind w:left="746" w:right="731" w:hanging="298"/>
        <w:jc w:val="left"/>
        <w:rPr>
          <w:sz w:val="16"/>
        </w:rPr>
      </w:pPr>
      <w:r>
        <w:rPr>
          <w:w w:val="105"/>
          <w:sz w:val="16"/>
        </w:rPr>
        <w:t>Reduced audit adjustments from 11 in FY21 to 2 in FY23 by tightening 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reconciliation review program</w:t>
      </w:r>
    </w:p>
    <w:p>
      <w:pPr>
        <w:pStyle w:val="BodyText"/>
        <w:spacing w:before="181"/>
        <w:ind w:firstLine="0"/>
      </w:pPr>
    </w:p>
    <w:p>
      <w:pPr>
        <w:spacing w:line="268" w:lineRule="auto" w:before="0"/>
        <w:ind w:left="114" w:right="989" w:firstLine="0"/>
        <w:jc w:val="left"/>
        <w:rPr>
          <w:sz w:val="18"/>
        </w:rPr>
      </w:pPr>
      <w:r>
        <w:rPr>
          <w:sz w:val="18"/>
        </w:rPr>
        <w:t>ASSISTANT CONTROLLER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 </w:t>
      </w:r>
      <w:r>
        <w:rPr>
          <w:sz w:val="18"/>
        </w:rPr>
        <w:t>HIGHMOOR PET BRANDS, ATLANTA, GA APRIL 2017 – AUGUST 2020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620" w:bottom="280" w:left="425" w:right="283"/>
          <w:cols w:num="2" w:equalWidth="0">
            <w:col w:w="3569" w:space="411"/>
            <w:col w:w="7232"/>
          </w:cols>
        </w:sectPr>
      </w:pPr>
    </w:p>
    <w:p>
      <w:pPr>
        <w:pStyle w:val="ListParagraph"/>
        <w:numPr>
          <w:ilvl w:val="1"/>
          <w:numId w:val="1"/>
        </w:numPr>
        <w:tabs>
          <w:tab w:pos="1060" w:val="left" w:leader="none"/>
          <w:tab w:pos="1062" w:val="left" w:leader="none"/>
        </w:tabs>
        <w:spacing w:line="189" w:lineRule="auto" w:before="168" w:after="0"/>
        <w:ind w:left="1062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CPA,</w:t>
      </w:r>
      <w:r>
        <w:rPr>
          <w:color w:val="424242"/>
          <w:spacing w:val="-3"/>
          <w:w w:val="105"/>
          <w:sz w:val="18"/>
        </w:rPr>
        <w:t> </w:t>
      </w:r>
      <w:r>
        <w:rPr>
          <w:color w:val="424242"/>
          <w:w w:val="105"/>
          <w:sz w:val="18"/>
        </w:rPr>
        <w:t>Georgia</w:t>
      </w:r>
      <w:r>
        <w:rPr>
          <w:color w:val="424242"/>
          <w:spacing w:val="-4"/>
          <w:w w:val="105"/>
          <w:sz w:val="18"/>
        </w:rPr>
        <w:t> </w:t>
      </w:r>
      <w:r>
        <w:rPr>
          <w:color w:val="424242"/>
          <w:w w:val="105"/>
          <w:sz w:val="18"/>
        </w:rPr>
        <w:t>(Licensed </w:t>
      </w:r>
      <w:r>
        <w:rPr>
          <w:color w:val="424242"/>
          <w:spacing w:val="-2"/>
          <w:w w:val="105"/>
          <w:sz w:val="18"/>
        </w:rPr>
        <w:t>2015)</w:t>
      </w:r>
    </w:p>
    <w:p>
      <w:pPr>
        <w:pStyle w:val="ListParagraph"/>
        <w:numPr>
          <w:ilvl w:val="1"/>
          <w:numId w:val="1"/>
        </w:numPr>
        <w:tabs>
          <w:tab w:pos="1060" w:val="left" w:leader="none"/>
        </w:tabs>
        <w:spacing w:line="240" w:lineRule="auto" w:before="60" w:after="0"/>
        <w:ind w:left="106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CMA,</w:t>
      </w:r>
      <w:r>
        <w:rPr>
          <w:color w:val="424242"/>
          <w:spacing w:val="6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2019</w:t>
      </w:r>
    </w:p>
    <w:p>
      <w:pPr>
        <w:pStyle w:val="BodyText"/>
        <w:spacing w:before="46"/>
        <w:ind w:firstLine="0"/>
        <w:rPr>
          <w:sz w:val="18"/>
        </w:rPr>
      </w:pPr>
    </w:p>
    <w:p>
      <w:pPr>
        <w:pStyle w:val="Heading1"/>
      </w:pPr>
      <w:r>
        <w:rPr>
          <w:smallCaps/>
          <w:color w:val="424242"/>
        </w:rPr>
        <w:t>Key</w:t>
      </w:r>
      <w:r>
        <w:rPr>
          <w:smallCaps/>
          <w:color w:val="424242"/>
          <w:spacing w:val="11"/>
        </w:rPr>
        <w:t> </w:t>
      </w:r>
      <w:r>
        <w:rPr>
          <w:smallCaps/>
          <w:color w:val="424242"/>
          <w:spacing w:val="-2"/>
        </w:rPr>
        <w:t>Skills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58" w:lineRule="auto" w:before="144" w:after="0"/>
        <w:ind w:left="411" w:right="42" w:hanging="298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Owned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close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reporting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package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$94M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revenue CPG business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70" w:lineRule="auto" w:before="128" w:after="0"/>
        <w:ind w:left="411" w:right="198" w:hanging="298"/>
        <w:jc w:val="left"/>
        <w:rPr>
          <w:position w:val="-7"/>
          <w:sz w:val="31"/>
        </w:rPr>
      </w:pPr>
      <w:r>
        <w:rPr>
          <w:w w:val="105"/>
          <w:sz w:val="16"/>
        </w:rPr>
        <w:t>Built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costing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model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acquisition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co-packer,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surfacing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4.2 point margin gap that drove a pricing reset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70" w:lineRule="auto" w:before="111" w:after="0"/>
        <w:ind w:left="411" w:right="436" w:hanging="298"/>
        <w:jc w:val="left"/>
        <w:rPr>
          <w:position w:val="-7"/>
          <w:sz w:val="31"/>
        </w:rPr>
      </w:pPr>
      <w:r>
        <w:rPr>
          <w:w w:val="105"/>
          <w:sz w:val="16"/>
        </w:rPr>
        <w:t>Hired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trained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staff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accountants;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designed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onboarding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playbook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still used after departure</w:t>
      </w:r>
    </w:p>
    <w:p>
      <w:pPr>
        <w:pStyle w:val="ListParagraph"/>
        <w:numPr>
          <w:ilvl w:val="1"/>
          <w:numId w:val="1"/>
        </w:numPr>
        <w:tabs>
          <w:tab w:pos="410" w:val="left" w:leader="none"/>
        </w:tabs>
        <w:spacing w:line="270" w:lineRule="exact" w:before="66" w:after="0"/>
        <w:ind w:left="410" w:right="0" w:hanging="296"/>
        <w:jc w:val="left"/>
        <w:rPr>
          <w:position w:val="-7"/>
          <w:sz w:val="31"/>
        </w:rPr>
      </w:pPr>
      <w:r>
        <w:rPr>
          <w:w w:val="105"/>
          <w:sz w:val="16"/>
        </w:rPr>
        <w:t>Served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primary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liaison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sponsor's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reporting</w:t>
      </w:r>
      <w:r>
        <w:rPr>
          <w:spacing w:val="19"/>
          <w:w w:val="105"/>
          <w:sz w:val="16"/>
        </w:rPr>
        <w:t> </w:t>
      </w:r>
      <w:r>
        <w:rPr>
          <w:spacing w:val="-4"/>
          <w:w w:val="105"/>
          <w:sz w:val="16"/>
        </w:rPr>
        <w:t>team</w:t>
      </w:r>
    </w:p>
    <w:p>
      <w:pPr>
        <w:pStyle w:val="ListParagraph"/>
        <w:spacing w:after="0" w:line="270" w:lineRule="exact"/>
        <w:jc w:val="left"/>
        <w:rPr>
          <w:position w:val="-7"/>
          <w:sz w:val="31"/>
        </w:rPr>
        <w:sectPr>
          <w:type w:val="continuous"/>
          <w:pgSz w:w="11920" w:h="16860"/>
          <w:pgMar w:top="620" w:bottom="280" w:left="425" w:right="283"/>
          <w:cols w:num="2" w:equalWidth="0">
            <w:col w:w="3171" w:space="1143"/>
            <w:col w:w="6898"/>
          </w:cols>
        </w:sectPr>
      </w:pPr>
    </w:p>
    <w:p>
      <w:pPr>
        <w:pStyle w:val="ListParagraph"/>
        <w:numPr>
          <w:ilvl w:val="2"/>
          <w:numId w:val="1"/>
        </w:numPr>
        <w:tabs>
          <w:tab w:pos="762" w:val="left" w:leader="none"/>
          <w:tab w:pos="764" w:val="left" w:leader="none"/>
        </w:tabs>
        <w:spacing w:line="189" w:lineRule="auto" w:before="51" w:after="0"/>
        <w:ind w:left="764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OneStream, NetSuite, Workday Financials,</w:t>
      </w:r>
    </w:p>
    <w:p>
      <w:pPr>
        <w:spacing w:before="41"/>
        <w:ind w:left="764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BlackLine</w:t>
      </w:r>
    </w:p>
    <w:p>
      <w:pPr>
        <w:pStyle w:val="ListParagraph"/>
        <w:numPr>
          <w:ilvl w:val="2"/>
          <w:numId w:val="1"/>
        </w:numPr>
        <w:tabs>
          <w:tab w:pos="762" w:val="left" w:leader="none"/>
          <w:tab w:pos="764" w:val="left" w:leader="none"/>
        </w:tabs>
        <w:spacing w:line="158" w:lineRule="auto" w:before="102" w:after="0"/>
        <w:ind w:left="764" w:right="42" w:hanging="298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Implemented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BlackLine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140+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reconciliations,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eliminating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spreadsheet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sign-off binders</w:t>
      </w:r>
    </w:p>
    <w:p>
      <w:pPr>
        <w:pStyle w:val="ListParagraph"/>
        <w:spacing w:after="0" w:line="158" w:lineRule="auto"/>
        <w:jc w:val="left"/>
        <w:rPr>
          <w:position w:val="-7"/>
          <w:sz w:val="31"/>
        </w:rPr>
        <w:sectPr>
          <w:type w:val="continuous"/>
          <w:pgSz w:w="11920" w:h="16860"/>
          <w:pgMar w:top="620" w:bottom="280" w:left="425" w:right="283"/>
          <w:cols w:num="2" w:equalWidth="0">
            <w:col w:w="2694" w:space="1267"/>
            <w:col w:w="7251"/>
          </w:cols>
        </w:sectPr>
      </w:pPr>
    </w:p>
    <w:p>
      <w:pPr>
        <w:pStyle w:val="ListParagraph"/>
        <w:numPr>
          <w:ilvl w:val="2"/>
          <w:numId w:val="1"/>
        </w:numPr>
        <w:tabs>
          <w:tab w:pos="762" w:val="left" w:leader="none"/>
          <w:tab w:pos="764" w:val="left" w:leader="none"/>
        </w:tabs>
        <w:spacing w:line="189" w:lineRule="auto" w:before="87" w:after="0"/>
        <w:ind w:left="764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Multi-entity consolidations,</w:t>
      </w:r>
      <w:r>
        <w:rPr>
          <w:color w:val="424242"/>
          <w:spacing w:val="80"/>
          <w:w w:val="105"/>
          <w:sz w:val="18"/>
        </w:rPr>
        <w:t> </w:t>
      </w:r>
      <w:r>
        <w:rPr>
          <w:color w:val="424242"/>
          <w:w w:val="105"/>
          <w:sz w:val="18"/>
        </w:rPr>
        <w:t>FX revaluation, intercompany</w:t>
      </w:r>
    </w:p>
    <w:p>
      <w:pPr>
        <w:spacing w:line="268" w:lineRule="auto" w:before="81"/>
        <w:ind w:left="467" w:right="1204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SENIOR ACCOUNTANT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 </w:t>
      </w:r>
      <w:r>
        <w:rPr>
          <w:sz w:val="18"/>
        </w:rPr>
        <w:t>HIGHMOOR PET BRANDS , ATLANTA, GA JUNE 2015 – MARCH 2017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620" w:bottom="280" w:left="425" w:right="283"/>
          <w:cols w:num="2" w:equalWidth="0">
            <w:col w:w="3323" w:space="304"/>
            <w:col w:w="7585"/>
          </w:cols>
        </w:sectPr>
      </w:pPr>
    </w:p>
    <w:p>
      <w:pPr>
        <w:pStyle w:val="ListParagraph"/>
        <w:numPr>
          <w:ilvl w:val="2"/>
          <w:numId w:val="1"/>
        </w:numPr>
        <w:tabs>
          <w:tab w:pos="763" w:val="left" w:leader="none"/>
        </w:tabs>
        <w:spacing w:line="334" w:lineRule="exact" w:before="11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914524"/>
                            <a:ext cx="2600325" cy="879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791575">
                                <a:moveTo>
                                  <a:pt x="0" y="8791574"/>
                                </a:moveTo>
                                <a:lnTo>
                                  <a:pt x="2600324" y="8791574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91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14525">
                                <a:moveTo>
                                  <a:pt x="7568183" y="1914524"/>
                                </a:moveTo>
                                <a:lnTo>
                                  <a:pt x="0" y="1914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14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24955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286702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4" y="3286371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13" y="3609974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7280" id="docshapegroup1" coordorigin="0,0" coordsize="11919,16860">
                <v:rect style="position:absolute;left:0;top:3015;width:4095;height:13845" id="docshape2" filled="true" fillcolor="#f4cccc" stroked="false">
                  <v:fill type="solid"/>
                </v:rect>
                <v:rect style="position:absolute;left:0;top:0;width:11919;height:3015" id="docshape3" filled="true" fillcolor="#424242" stroked="false">
                  <v:fill type="solid"/>
                </v:rect>
                <v:shape style="position:absolute;left:900;top:3930;width:255;height:255" type="#_x0000_t75" id="docshape4" stroked="false">
                  <v:imagedata r:id="rId6" o:title=""/>
                </v:shape>
                <v:shape style="position:absolute;left:900;top:4515;width:255;height:300" type="#_x0000_t75" id="docshape5" stroked="false">
                  <v:imagedata r:id="rId7" o:title=""/>
                </v:shape>
                <v:shape style="position:absolute;left:900;top:5175;width:256;height:226" type="#_x0000_t75" id="docshape6" stroked="false">
                  <v:imagedata r:id="rId8" o:title=""/>
                </v:shape>
                <v:shape style="position:absolute;left:900;top:5685;width:255;height:263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ASC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w w:val="105"/>
          <w:sz w:val="18"/>
        </w:rPr>
        <w:t>606,</w:t>
      </w:r>
      <w:r>
        <w:rPr>
          <w:color w:val="424242"/>
          <w:spacing w:val="-5"/>
          <w:w w:val="105"/>
          <w:sz w:val="18"/>
        </w:rPr>
        <w:t> </w:t>
      </w:r>
      <w:r>
        <w:rPr>
          <w:color w:val="424242"/>
          <w:w w:val="105"/>
          <w:sz w:val="18"/>
        </w:rPr>
        <w:t>ASC</w:t>
      </w:r>
      <w:r>
        <w:rPr>
          <w:color w:val="424242"/>
          <w:spacing w:val="6"/>
          <w:w w:val="105"/>
          <w:sz w:val="18"/>
        </w:rPr>
        <w:t> </w:t>
      </w:r>
      <w:r>
        <w:rPr>
          <w:color w:val="424242"/>
          <w:w w:val="105"/>
          <w:sz w:val="18"/>
        </w:rPr>
        <w:t>805,</w:t>
      </w:r>
      <w:r>
        <w:rPr>
          <w:color w:val="424242"/>
          <w:spacing w:val="-5"/>
          <w:w w:val="105"/>
          <w:sz w:val="18"/>
        </w:rPr>
        <w:t> </w:t>
      </w:r>
      <w:r>
        <w:rPr>
          <w:color w:val="424242"/>
          <w:w w:val="105"/>
          <w:sz w:val="18"/>
        </w:rPr>
        <w:t>ASC</w:t>
      </w:r>
      <w:r>
        <w:rPr>
          <w:color w:val="424242"/>
          <w:spacing w:val="6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842,</w:t>
      </w:r>
    </w:p>
    <w:p>
      <w:pPr>
        <w:spacing w:line="185" w:lineRule="exact" w:before="0"/>
        <w:ind w:left="764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ASC</w:t>
      </w:r>
      <w:r>
        <w:rPr>
          <w:color w:val="424242"/>
          <w:spacing w:val="4"/>
          <w:w w:val="105"/>
          <w:sz w:val="18"/>
        </w:rPr>
        <w:t> </w:t>
      </w:r>
      <w:r>
        <w:rPr>
          <w:color w:val="424242"/>
          <w:spacing w:val="-5"/>
          <w:w w:val="105"/>
          <w:sz w:val="18"/>
        </w:rPr>
        <w:t>350</w:t>
      </w:r>
    </w:p>
    <w:p>
      <w:pPr>
        <w:pStyle w:val="ListParagraph"/>
        <w:numPr>
          <w:ilvl w:val="2"/>
          <w:numId w:val="1"/>
        </w:numPr>
        <w:tabs>
          <w:tab w:pos="762" w:val="left" w:leader="none"/>
          <w:tab w:pos="764" w:val="left" w:leader="none"/>
        </w:tabs>
        <w:spacing w:line="189" w:lineRule="auto" w:before="87" w:after="0"/>
        <w:ind w:left="764" w:right="373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ERP implementations and carve-out accounting</w:t>
      </w:r>
    </w:p>
    <w:p>
      <w:pPr>
        <w:pStyle w:val="ListParagraph"/>
        <w:numPr>
          <w:ilvl w:val="2"/>
          <w:numId w:val="1"/>
        </w:numPr>
        <w:tabs>
          <w:tab w:pos="762" w:val="left" w:leader="none"/>
          <w:tab w:pos="764" w:val="left" w:leader="none"/>
        </w:tabs>
        <w:spacing w:line="201" w:lineRule="auto" w:before="83" w:after="0"/>
        <w:ind w:left="764" w:right="34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Team leadership (up to 9 direct and indirect reports)</w:t>
      </w:r>
    </w:p>
    <w:p>
      <w:pPr>
        <w:pStyle w:val="ListParagraph"/>
        <w:numPr>
          <w:ilvl w:val="2"/>
          <w:numId w:val="1"/>
        </w:numPr>
        <w:tabs>
          <w:tab w:pos="762" w:val="left" w:leader="none"/>
          <w:tab w:pos="764" w:val="left" w:leader="none"/>
        </w:tabs>
        <w:spacing w:line="189" w:lineRule="auto" w:before="94" w:after="0"/>
        <w:ind w:left="764" w:right="134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PE sponsor reporting, lender covenant packages</w:t>
      </w:r>
    </w:p>
    <w:p>
      <w:pPr>
        <w:pStyle w:val="ListParagraph"/>
        <w:numPr>
          <w:ilvl w:val="2"/>
          <w:numId w:val="1"/>
        </w:numPr>
        <w:tabs>
          <w:tab w:pos="763" w:val="left" w:leader="none"/>
        </w:tabs>
        <w:spacing w:line="318" w:lineRule="exact" w:before="101" w:after="0"/>
        <w:ind w:left="763" w:right="0" w:hanging="296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Closed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books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operating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subsidiaries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holding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company</w:t>
      </w:r>
    </w:p>
    <w:p>
      <w:pPr>
        <w:pStyle w:val="ListParagraph"/>
        <w:numPr>
          <w:ilvl w:val="2"/>
          <w:numId w:val="1"/>
        </w:numPr>
        <w:tabs>
          <w:tab w:pos="763" w:val="left" w:leader="none"/>
        </w:tabs>
        <w:spacing w:line="293" w:lineRule="exact" w:before="0" w:after="0"/>
        <w:ind w:left="763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Drafted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ASC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606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adoption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memo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reseller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channel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allocations</w:t>
      </w:r>
    </w:p>
    <w:p>
      <w:pPr>
        <w:pStyle w:val="ListParagraph"/>
        <w:numPr>
          <w:ilvl w:val="2"/>
          <w:numId w:val="1"/>
        </w:numPr>
        <w:tabs>
          <w:tab w:pos="763" w:val="left" w:leader="none"/>
        </w:tabs>
        <w:spacing w:line="303" w:lineRule="exact" w:before="0" w:after="0"/>
        <w:ind w:left="763" w:right="0" w:hanging="296"/>
        <w:jc w:val="left"/>
        <w:rPr>
          <w:position w:val="-7"/>
          <w:sz w:val="31"/>
        </w:rPr>
      </w:pPr>
      <w:r>
        <w:rPr>
          <w:w w:val="105"/>
          <w:sz w:val="16"/>
        </w:rPr>
        <w:t>Managed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external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audit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PBC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list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end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7"/>
          <w:w w:val="105"/>
          <w:sz w:val="16"/>
        </w:rPr>
        <w:t> </w:t>
      </w:r>
      <w:r>
        <w:rPr>
          <w:spacing w:val="-5"/>
          <w:w w:val="105"/>
          <w:sz w:val="16"/>
        </w:rPr>
        <w:t>end</w:t>
      </w:r>
    </w:p>
    <w:p>
      <w:pPr>
        <w:pStyle w:val="ListParagraph"/>
        <w:numPr>
          <w:ilvl w:val="2"/>
          <w:numId w:val="1"/>
        </w:numPr>
        <w:tabs>
          <w:tab w:pos="763" w:val="left" w:leader="none"/>
        </w:tabs>
        <w:spacing w:line="328" w:lineRule="exact" w:before="0" w:after="0"/>
        <w:ind w:left="763" w:right="0" w:hanging="296"/>
        <w:jc w:val="left"/>
        <w:rPr>
          <w:position w:val="-7"/>
          <w:sz w:val="31"/>
        </w:rPr>
      </w:pPr>
      <w:r>
        <w:rPr>
          <w:w w:val="105"/>
          <w:sz w:val="16"/>
        </w:rPr>
        <w:t>Promoted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Assistant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Controller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close</w:t>
      </w:r>
      <w:r>
        <w:rPr>
          <w:spacing w:val="17"/>
          <w:w w:val="105"/>
          <w:sz w:val="16"/>
        </w:rPr>
        <w:t> </w:t>
      </w:r>
      <w:r>
        <w:rPr>
          <w:spacing w:val="-2"/>
          <w:w w:val="105"/>
          <w:sz w:val="16"/>
        </w:rPr>
        <w:t>cycles</w:t>
      </w:r>
    </w:p>
    <w:sectPr>
      <w:type w:val="continuous"/>
      <w:pgSz w:w="11920" w:h="16860"/>
      <w:pgMar w:top="620" w:bottom="280" w:left="425" w:right="283"/>
      <w:cols w:num="2" w:equalWidth="0">
        <w:col w:w="3368" w:space="594"/>
        <w:col w:w="72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4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1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0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0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8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64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.okonkwo@example.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2026-06-08T11:52:50Z</dcterms:created>
  <dcterms:modified xsi:type="dcterms:W3CDTF">2026-06-08T11:52:50Z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