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5"/>
        <w:rPr>
          <w:rFonts w:ascii="Times New Roman"/>
          <w:sz w:val="82"/>
        </w:rPr>
      </w:pPr>
    </w:p>
    <w:p>
      <w:pPr>
        <w:spacing w:before="0"/>
        <w:ind w:left="17" w:right="0" w:firstLine="0"/>
        <w:jc w:val="left"/>
        <w:rPr>
          <w:rFonts w:ascii="Microsoft Sans Serif"/>
          <w:sz w:val="82"/>
        </w:rPr>
      </w:pPr>
      <w:r>
        <w:rPr>
          <w:b/>
          <w:color w:val="0C0C0C"/>
          <w:spacing w:val="17"/>
          <w:sz w:val="82"/>
        </w:rPr>
        <w:t>MARA</w:t>
      </w:r>
      <w:r>
        <w:rPr>
          <w:b/>
          <w:color w:val="0C0C0C"/>
          <w:spacing w:val="-14"/>
          <w:sz w:val="82"/>
        </w:rPr>
        <w:t> </w:t>
      </w:r>
      <w:r>
        <w:rPr>
          <w:rFonts w:ascii="Microsoft Sans Serif"/>
          <w:color w:val="0C0C0C"/>
          <w:spacing w:val="-5"/>
          <w:sz w:val="82"/>
        </w:rPr>
        <w:t>VELASQUEZ</w:t>
      </w:r>
    </w:p>
    <w:p>
      <w:pPr>
        <w:pStyle w:val="Heading2"/>
      </w:pPr>
      <w:r>
        <w:rPr/>
        <w:t>(918)</w:t>
      </w:r>
      <w:r>
        <w:rPr>
          <w:spacing w:val="40"/>
        </w:rPr>
        <w:t> </w:t>
      </w:r>
      <w:r>
        <w:rPr/>
        <w:t>555-0173</w:t>
      </w:r>
      <w:r>
        <w:rPr>
          <w:spacing w:val="69"/>
        </w:rPr>
        <w:t> </w:t>
      </w:r>
      <w:r>
        <w:rPr>
          <w:sz w:val="13"/>
        </w:rPr>
        <w:t>•</w:t>
      </w:r>
      <w:r>
        <w:rPr>
          <w:spacing w:val="65"/>
          <w:w w:val="150"/>
          <w:sz w:val="13"/>
        </w:rPr>
        <w:t> </w:t>
      </w:r>
      <w:r>
        <w:rPr/>
        <w:t>Tulsa,</w:t>
      </w:r>
      <w:r>
        <w:rPr>
          <w:spacing w:val="41"/>
        </w:rPr>
        <w:t> </w:t>
      </w:r>
      <w:r>
        <w:rPr/>
        <w:t>OK</w:t>
      </w:r>
      <w:r>
        <w:rPr>
          <w:spacing w:val="68"/>
        </w:rPr>
        <w:t> </w:t>
      </w:r>
      <w:r>
        <w:rPr>
          <w:sz w:val="13"/>
        </w:rPr>
        <w:t>•</w:t>
      </w:r>
      <w:r>
        <w:rPr>
          <w:spacing w:val="65"/>
          <w:w w:val="150"/>
          <w:sz w:val="13"/>
        </w:rPr>
        <w:t> </w:t>
      </w:r>
      <w:hyperlink r:id="rId5">
        <w:r>
          <w:rPr/>
          <w:t>devon.park@example.com</w:t>
        </w:r>
      </w:hyperlink>
      <w:r>
        <w:rPr>
          <w:spacing w:val="69"/>
        </w:rPr>
        <w:t> </w:t>
      </w:r>
      <w:r>
        <w:rPr>
          <w:sz w:val="13"/>
        </w:rPr>
        <w:t>•</w:t>
      </w:r>
      <w:r>
        <w:rPr>
          <w:spacing w:val="64"/>
          <w:w w:val="150"/>
          <w:sz w:val="13"/>
        </w:rPr>
        <w:t> </w:t>
      </w:r>
      <w:r>
        <w:rPr>
          <w:spacing w:val="-2"/>
        </w:rPr>
        <w:t>linkedin.com/in/devonpark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457199</wp:posOffset>
                </wp:positionH>
                <wp:positionV relativeFrom="paragraph">
                  <wp:posOffset>138161</wp:posOffset>
                </wp:positionV>
                <wp:extent cx="68675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0.878877pt;width:540.749957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0"/>
      </w:pPr>
    </w:p>
    <w:p>
      <w:pPr>
        <w:pStyle w:val="BodyText"/>
        <w:spacing w:line="302" w:lineRule="auto" w:before="1"/>
        <w:ind w:left="35" w:right="317"/>
      </w:pPr>
      <w:r>
        <w:rPr>
          <w:w w:val="105"/>
        </w:rPr>
        <w:t>Accounting</w:t>
      </w:r>
      <w:r>
        <w:rPr>
          <w:spacing w:val="34"/>
          <w:w w:val="105"/>
        </w:rPr>
        <w:t> </w:t>
      </w:r>
      <w:r>
        <w:rPr>
          <w:w w:val="105"/>
        </w:rPr>
        <w:t>Assistant</w:t>
      </w:r>
      <w:r>
        <w:rPr>
          <w:spacing w:val="34"/>
          <w:w w:val="105"/>
        </w:rPr>
        <w:t> </w:t>
      </w:r>
      <w:r>
        <w:rPr>
          <w:w w:val="105"/>
        </w:rPr>
        <w:t>with</w:t>
      </w:r>
      <w:r>
        <w:rPr>
          <w:spacing w:val="34"/>
          <w:w w:val="105"/>
        </w:rPr>
        <w:t> </w:t>
      </w:r>
      <w:r>
        <w:rPr>
          <w:w w:val="105"/>
        </w:rPr>
        <w:t>4</w:t>
      </w:r>
      <w:r>
        <w:rPr>
          <w:spacing w:val="34"/>
          <w:w w:val="105"/>
        </w:rPr>
        <w:t> </w:t>
      </w:r>
      <w:r>
        <w:rPr>
          <w:w w:val="105"/>
        </w:rPr>
        <w:t>years</w:t>
      </w:r>
      <w:r>
        <w:rPr>
          <w:spacing w:val="34"/>
          <w:w w:val="105"/>
        </w:rPr>
        <w:t> </w:t>
      </w:r>
      <w:r>
        <w:rPr>
          <w:w w:val="105"/>
        </w:rPr>
        <w:t>supporting</w:t>
      </w:r>
      <w:r>
        <w:rPr>
          <w:spacing w:val="34"/>
          <w:w w:val="105"/>
        </w:rPr>
        <w:t> </w:t>
      </w:r>
      <w:r>
        <w:rPr>
          <w:w w:val="105"/>
        </w:rPr>
        <w:t>AP,</w:t>
      </w:r>
      <w:r>
        <w:rPr>
          <w:spacing w:val="34"/>
          <w:w w:val="105"/>
        </w:rPr>
        <w:t> </w:t>
      </w:r>
      <w:r>
        <w:rPr>
          <w:w w:val="105"/>
        </w:rPr>
        <w:t>AR,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month-end</w:t>
      </w:r>
      <w:r>
        <w:rPr>
          <w:spacing w:val="34"/>
          <w:w w:val="105"/>
        </w:rPr>
        <w:t> </w:t>
      </w:r>
      <w:r>
        <w:rPr>
          <w:w w:val="105"/>
        </w:rPr>
        <w:t>close</w:t>
      </w:r>
      <w:r>
        <w:rPr>
          <w:spacing w:val="34"/>
          <w:w w:val="105"/>
        </w:rPr>
        <w:t> </w:t>
      </w:r>
      <w:r>
        <w:rPr>
          <w:w w:val="105"/>
        </w:rPr>
        <w:t>for</w:t>
      </w:r>
      <w:r>
        <w:rPr>
          <w:spacing w:val="34"/>
          <w:w w:val="105"/>
        </w:rPr>
        <w:t> </w:t>
      </w:r>
      <w:r>
        <w:rPr>
          <w:w w:val="105"/>
        </w:rPr>
        <w:t>mid-sized</w:t>
      </w:r>
      <w:r>
        <w:rPr>
          <w:spacing w:val="34"/>
          <w:w w:val="105"/>
        </w:rPr>
        <w:t> </w:t>
      </w:r>
      <w:r>
        <w:rPr>
          <w:w w:val="105"/>
        </w:rPr>
        <w:t>distributors.</w:t>
      </w:r>
      <w:r>
        <w:rPr>
          <w:spacing w:val="34"/>
          <w:w w:val="105"/>
        </w:rPr>
        <w:t> </w:t>
      </w:r>
      <w:r>
        <w:rPr>
          <w:w w:val="105"/>
        </w:rPr>
        <w:t>Comfortable</w:t>
      </w:r>
      <w:r>
        <w:rPr>
          <w:spacing w:val="34"/>
          <w:w w:val="105"/>
        </w:rPr>
        <w:t> </w:t>
      </w:r>
      <w:r>
        <w:rPr>
          <w:w w:val="105"/>
        </w:rPr>
        <w:t>in</w:t>
      </w:r>
      <w:r>
        <w:rPr>
          <w:spacing w:val="34"/>
          <w:w w:val="105"/>
        </w:rPr>
        <w:t> </w:t>
      </w:r>
      <w:r>
        <w:rPr>
          <w:w w:val="105"/>
        </w:rPr>
        <w:t>QuickBooks Online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NetSuite,</w:t>
      </w:r>
      <w:r>
        <w:rPr>
          <w:spacing w:val="19"/>
          <w:w w:val="105"/>
        </w:rPr>
        <w:t> </w:t>
      </w:r>
      <w:r>
        <w:rPr>
          <w:w w:val="105"/>
        </w:rPr>
        <w:t>with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habit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catching</w:t>
      </w:r>
      <w:r>
        <w:rPr>
          <w:spacing w:val="19"/>
          <w:w w:val="105"/>
        </w:rPr>
        <w:t> </w:t>
      </w:r>
      <w:r>
        <w:rPr>
          <w:w w:val="105"/>
        </w:rPr>
        <w:t>coding</w:t>
      </w:r>
      <w:r>
        <w:rPr>
          <w:spacing w:val="19"/>
          <w:w w:val="105"/>
        </w:rPr>
        <w:t> </w:t>
      </w:r>
      <w:r>
        <w:rPr>
          <w:w w:val="105"/>
        </w:rPr>
        <w:t>errors</w:t>
      </w:r>
      <w:r>
        <w:rPr>
          <w:spacing w:val="19"/>
          <w:w w:val="105"/>
        </w:rPr>
        <w:t> </w:t>
      </w:r>
      <w:r>
        <w:rPr>
          <w:w w:val="105"/>
        </w:rPr>
        <w:t>before</w:t>
      </w:r>
      <w:r>
        <w:rPr>
          <w:spacing w:val="19"/>
          <w:w w:val="105"/>
        </w:rPr>
        <w:t> </w:t>
      </w:r>
      <w:r>
        <w:rPr>
          <w:w w:val="105"/>
        </w:rPr>
        <w:t>they</w:t>
      </w:r>
      <w:r>
        <w:rPr>
          <w:spacing w:val="19"/>
          <w:w w:val="105"/>
        </w:rPr>
        <w:t> </w:t>
      </w:r>
      <w:r>
        <w:rPr>
          <w:w w:val="105"/>
        </w:rPr>
        <w:t>reach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GL.</w:t>
      </w:r>
      <w:r>
        <w:rPr>
          <w:spacing w:val="19"/>
          <w:w w:val="105"/>
        </w:rPr>
        <w:t> </w:t>
      </w:r>
      <w:r>
        <w:rPr>
          <w:w w:val="105"/>
        </w:rPr>
        <w:t>Studying</w:t>
      </w:r>
      <w:r>
        <w:rPr>
          <w:spacing w:val="19"/>
          <w:w w:val="105"/>
        </w:rPr>
        <w:t> </w:t>
      </w:r>
      <w:r>
        <w:rPr>
          <w:w w:val="105"/>
        </w:rPr>
        <w:t>for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CPA</w:t>
      </w:r>
      <w:r>
        <w:rPr>
          <w:spacing w:val="19"/>
          <w:w w:val="105"/>
        </w:rPr>
        <w:t> </w:t>
      </w:r>
      <w:r>
        <w:rPr>
          <w:w w:val="105"/>
        </w:rPr>
        <w:t>exam</w:t>
      </w:r>
      <w:r>
        <w:rPr>
          <w:spacing w:val="19"/>
          <w:w w:val="105"/>
        </w:rPr>
        <w:t> </w:t>
      </w:r>
      <w:r>
        <w:rPr>
          <w:w w:val="105"/>
        </w:rPr>
        <w:t>(passed</w:t>
      </w:r>
      <w:r>
        <w:rPr>
          <w:spacing w:val="19"/>
          <w:w w:val="105"/>
        </w:rPr>
        <w:t> </w:t>
      </w:r>
      <w:r>
        <w:rPr>
          <w:w w:val="105"/>
        </w:rPr>
        <w:t>REG</w:t>
      </w:r>
      <w:r>
        <w:rPr>
          <w:spacing w:val="19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BEC).</w:t>
      </w:r>
    </w:p>
    <w:p>
      <w:pPr>
        <w:pStyle w:val="BodyText"/>
        <w:spacing w:before="123"/>
      </w:pPr>
    </w:p>
    <w:p>
      <w:pPr>
        <w:pStyle w:val="Heading1"/>
      </w:pPr>
      <w:r>
        <w:rPr>
          <w:color w:val="0C0C0C"/>
          <w:spacing w:val="-2"/>
          <w:sz w:val="37"/>
        </w:rPr>
        <w:t>P</w:t>
      </w:r>
      <w:r>
        <w:rPr>
          <w:color w:val="0C0C0C"/>
          <w:spacing w:val="-2"/>
        </w:rPr>
        <w:t>ROFESSIONAL</w:t>
      </w:r>
      <w:r>
        <w:rPr>
          <w:color w:val="0C0C0C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tabs>
          <w:tab w:pos="9265" w:val="left" w:leader="none"/>
        </w:tabs>
        <w:spacing w:before="282"/>
        <w:ind w:left="203"/>
      </w:pPr>
      <w:r>
        <w:rPr>
          <w:w w:val="105"/>
        </w:rPr>
        <w:t>Accounting</w:t>
      </w:r>
      <w:r>
        <w:rPr>
          <w:spacing w:val="5"/>
          <w:w w:val="105"/>
        </w:rPr>
        <w:t> </w:t>
      </w:r>
      <w:r>
        <w:rPr>
          <w:w w:val="105"/>
        </w:rPr>
        <w:t>Assistant,</w:t>
      </w:r>
      <w:r>
        <w:rPr>
          <w:spacing w:val="17"/>
          <w:w w:val="105"/>
        </w:rPr>
        <w:t> </w:t>
      </w:r>
      <w:r>
        <w:rPr>
          <w:w w:val="105"/>
        </w:rPr>
        <w:t>Northgate</w:t>
      </w:r>
      <w:r>
        <w:rPr>
          <w:spacing w:val="17"/>
          <w:w w:val="105"/>
        </w:rPr>
        <w:t> </w:t>
      </w:r>
      <w:r>
        <w:rPr>
          <w:w w:val="105"/>
        </w:rPr>
        <w:t>Beverage</w:t>
      </w:r>
      <w:r>
        <w:rPr>
          <w:spacing w:val="16"/>
          <w:w w:val="105"/>
        </w:rPr>
        <w:t> </w:t>
      </w:r>
      <w:r>
        <w:rPr>
          <w:w w:val="105"/>
        </w:rPr>
        <w:t>Supply,</w:t>
      </w:r>
      <w:r>
        <w:rPr>
          <w:spacing w:val="13"/>
          <w:w w:val="105"/>
        </w:rPr>
        <w:t> </w:t>
      </w:r>
      <w:r>
        <w:rPr>
          <w:w w:val="105"/>
        </w:rPr>
        <w:t>Tacoma,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WA</w:t>
      </w:r>
      <w:r>
        <w:rPr/>
        <w:tab/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w w:val="105"/>
        </w:rPr>
        <w:t>2022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Process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380-420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invoices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NetSuite,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matching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against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POs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flagging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variances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$250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AP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Lead.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208" w:lineRule="auto" w:before="9" w:after="0"/>
        <w:ind w:left="649" w:right="330" w:hanging="298"/>
        <w:jc w:val="left"/>
        <w:rPr>
          <w:position w:val="-5"/>
          <w:sz w:val="31"/>
        </w:rPr>
      </w:pPr>
      <w:r>
        <w:rPr>
          <w:w w:val="105"/>
          <w:sz w:val="16"/>
        </w:rPr>
        <w:t>Reconcile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corporate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credit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card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accounts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monthly,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clearing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162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transactions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chasing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missing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receipts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from 14 cardholders.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55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Caught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duplicate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freight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billing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pattern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had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been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recurring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months,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recovered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$18,400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credits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audit.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Prep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journal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entries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prepaid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expenses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accrued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utilities,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Accountant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26"/>
          <w:w w:val="105"/>
          <w:sz w:val="16"/>
        </w:rPr>
        <w:t> </w:t>
      </w:r>
      <w:r>
        <w:rPr>
          <w:spacing w:val="-4"/>
          <w:w w:val="105"/>
          <w:sz w:val="16"/>
        </w:rPr>
        <w:t>week.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Trained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clerks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AP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inbox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workflow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3-way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match</w:t>
      </w:r>
      <w:r>
        <w:rPr>
          <w:spacing w:val="13"/>
          <w:w w:val="105"/>
          <w:sz w:val="16"/>
        </w:rPr>
        <w:t> </w:t>
      </w:r>
      <w:r>
        <w:rPr>
          <w:spacing w:val="-2"/>
          <w:w w:val="105"/>
          <w:sz w:val="16"/>
        </w:rPr>
        <w:t>checklist.</w:t>
      </w:r>
    </w:p>
    <w:p>
      <w:pPr>
        <w:pStyle w:val="BodyText"/>
        <w:spacing w:before="65"/>
      </w:pPr>
    </w:p>
    <w:p>
      <w:pPr>
        <w:pStyle w:val="BodyText"/>
        <w:tabs>
          <w:tab w:pos="8578" w:val="left" w:leader="none"/>
        </w:tabs>
        <w:ind w:left="203"/>
      </w:pPr>
      <w:r>
        <w:rPr>
          <w:w w:val="105"/>
        </w:rPr>
        <w:t>Accounts</w:t>
      </w:r>
      <w:r>
        <w:rPr>
          <w:spacing w:val="16"/>
          <w:w w:val="105"/>
        </w:rPr>
        <w:t> </w:t>
      </w:r>
      <w:r>
        <w:rPr>
          <w:w w:val="105"/>
        </w:rPr>
        <w:t>Payable</w:t>
      </w:r>
      <w:r>
        <w:rPr>
          <w:spacing w:val="16"/>
          <w:w w:val="105"/>
        </w:rPr>
        <w:t> </w:t>
      </w:r>
      <w:r>
        <w:rPr>
          <w:w w:val="105"/>
        </w:rPr>
        <w:t>Clerk,</w:t>
      </w:r>
      <w:r>
        <w:rPr>
          <w:spacing w:val="16"/>
          <w:w w:val="105"/>
        </w:rPr>
        <w:t> </w:t>
      </w:r>
      <w:r>
        <w:rPr>
          <w:w w:val="105"/>
        </w:rPr>
        <w:t>Cedarline</w:t>
      </w:r>
      <w:r>
        <w:rPr>
          <w:spacing w:val="16"/>
          <w:w w:val="105"/>
        </w:rPr>
        <w:t> </w:t>
      </w:r>
      <w:r>
        <w:rPr>
          <w:w w:val="105"/>
        </w:rPr>
        <w:t>Property</w:t>
      </w:r>
      <w:r>
        <w:rPr>
          <w:spacing w:val="17"/>
          <w:w w:val="105"/>
        </w:rPr>
        <w:t> </w:t>
      </w:r>
      <w:r>
        <w:rPr>
          <w:w w:val="105"/>
        </w:rPr>
        <w:t>Group,</w:t>
      </w:r>
      <w:r>
        <w:rPr>
          <w:spacing w:val="12"/>
          <w:w w:val="105"/>
        </w:rPr>
        <w:t> </w:t>
      </w:r>
      <w:r>
        <w:rPr>
          <w:w w:val="105"/>
        </w:rPr>
        <w:t>Tacoma,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WA</w:t>
      </w:r>
      <w:r>
        <w:rPr/>
        <w:tab/>
      </w:r>
      <w:r>
        <w:rPr>
          <w:w w:val="105"/>
        </w:rPr>
        <w:t>February</w:t>
      </w:r>
      <w:r>
        <w:rPr>
          <w:spacing w:val="12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March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Coded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entered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invoices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23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property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cost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centers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Yardi.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Ran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check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runs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averaging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$310K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prepared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remittance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backup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controller's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review.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8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Researched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resolved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30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statement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discrepancies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7"/>
          <w:w w:val="105"/>
          <w:sz w:val="16"/>
        </w:rPr>
        <w:t> </w:t>
      </w:r>
      <w:r>
        <w:rPr>
          <w:spacing w:val="-2"/>
          <w:w w:val="105"/>
          <w:sz w:val="16"/>
        </w:rPr>
        <w:t>month.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8" w:lineRule="exact" w:before="0" w:after="0"/>
        <w:ind w:left="647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Helped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migrate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master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file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legacy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system,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scrubbing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duplicate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W-9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records.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457199</wp:posOffset>
                </wp:positionH>
                <wp:positionV relativeFrom="paragraph">
                  <wp:posOffset>126564</wp:posOffset>
                </wp:positionV>
                <wp:extent cx="686752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9.965734pt;width:540.749957pt;height:.75pt;mso-position-horizontal-relative:page;mso-position-vertical-relative:paragraph;z-index:-15728128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18"/>
      </w:pPr>
      <w:r>
        <w:rPr>
          <w:color w:val="0C0C0C"/>
          <w:spacing w:val="-2"/>
          <w:sz w:val="37"/>
        </w:rPr>
        <w:t>E</w:t>
      </w:r>
      <w:r>
        <w:rPr>
          <w:color w:val="0C0C0C"/>
          <w:spacing w:val="-2"/>
        </w:rPr>
        <w:t>DUCATION</w:t>
      </w:r>
    </w:p>
    <w:p>
      <w:pPr>
        <w:pStyle w:val="Heading1"/>
        <w:spacing w:after="0"/>
        <w:sectPr>
          <w:type w:val="continuous"/>
          <w:pgSz w:w="11920" w:h="16860"/>
          <w:pgMar w:top="0" w:bottom="280" w:left="708" w:right="283"/>
        </w:sect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B.S.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Accounting,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CPA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Candidate: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passed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REG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(2023),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BEC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(2023),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Pacific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Lutheran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University</w:t>
      </w:r>
    </w:p>
    <w:p>
      <w:pPr>
        <w:pStyle w:val="BodyText"/>
        <w:spacing w:before="82"/>
      </w:pPr>
      <w:r>
        <w:rPr/>
        <w:br w:type="column"/>
      </w:r>
      <w:r>
        <w:rPr/>
      </w:r>
    </w:p>
    <w:p>
      <w:pPr>
        <w:pStyle w:val="BodyText"/>
        <w:ind w:left="203"/>
      </w:pPr>
      <w:r>
        <w:rPr>
          <w:w w:val="105"/>
        </w:rPr>
        <w:t>February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0" w:bottom="280" w:left="708" w:right="283"/>
          <w:cols w:num="2" w:equalWidth="0">
            <w:col w:w="7904" w:space="1582"/>
            <w:col w:w="1443"/>
          </w:cols>
        </w:sectPr>
      </w:pPr>
    </w:p>
    <w:p>
      <w:pPr>
        <w:pStyle w:val="BodyText"/>
        <w:spacing w:before="215"/>
        <w:rPr>
          <w:sz w:val="20"/>
        </w:rPr>
      </w:pPr>
    </w:p>
    <w:p>
      <w:pPr>
        <w:spacing w:line="20" w:lineRule="exact"/>
        <w:ind w:left="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67525" cy="952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67525" cy="9525"/>
                          <a:chExt cx="686752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67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9525">
                                <a:moveTo>
                                  <a:pt x="6867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67524" y="0"/>
                                </a:lnTo>
                                <a:lnTo>
                                  <a:pt x="6867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75pt;height:.75pt;mso-position-horizontal-relative:char;mso-position-vertical-relative:line" id="docshapegroup3" coordorigin="0,0" coordsize="10815,15">
                <v:rect style="position:absolute;left:0;top:0;width:10815;height:15" id="docshape4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13"/>
      </w:pPr>
      <w:r>
        <w:rPr>
          <w:color w:val="0C0C0C"/>
          <w:sz w:val="37"/>
        </w:rPr>
        <w:t>K</w:t>
      </w:r>
      <w:r>
        <w:rPr>
          <w:color w:val="0C0C0C"/>
        </w:rPr>
        <w:t>EY</w:t>
      </w:r>
      <w:r>
        <w:rPr>
          <w:color w:val="0C0C0C"/>
          <w:spacing w:val="-19"/>
        </w:rPr>
        <w:t> </w:t>
      </w:r>
      <w:r>
        <w:rPr>
          <w:color w:val="0C0C0C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280" w:left="708" w:right="283"/>
        </w:sectPr>
      </w:pPr>
    </w:p>
    <w:p>
      <w:pPr>
        <w:pStyle w:val="BodyText"/>
        <w:spacing w:before="4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66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5" coordorigin="9090,0" coordsize="2829,1871" path="m11918,1871l9090,0,11918,0,11918,1871xe" filled="true" fillcolor="#df6665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0" w:after="0"/>
        <w:ind w:left="500" w:right="38" w:hanging="298"/>
        <w:jc w:val="left"/>
        <w:rPr>
          <w:sz w:val="16"/>
        </w:rPr>
      </w:pPr>
      <w:r>
        <w:rPr>
          <w:w w:val="105"/>
          <w:sz w:val="16"/>
        </w:rPr>
        <w:t>QuickBooks Online and </w:t>
      </w:r>
      <w:r>
        <w:rPr>
          <w:spacing w:val="-2"/>
          <w:w w:val="105"/>
          <w:sz w:val="16"/>
        </w:rPr>
        <w:t>Desktop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70" w:after="0"/>
        <w:ind w:left="499" w:right="0" w:hanging="296"/>
        <w:jc w:val="left"/>
        <w:rPr>
          <w:sz w:val="16"/>
        </w:rPr>
      </w:pPr>
      <w:r>
        <w:rPr>
          <w:sz w:val="16"/>
        </w:rPr>
        <w:t>Banner</w:t>
      </w:r>
      <w:r>
        <w:rPr>
          <w:spacing w:val="43"/>
          <w:sz w:val="16"/>
        </w:rPr>
        <w:t> </w:t>
      </w:r>
      <w:r>
        <w:rPr>
          <w:spacing w:val="-5"/>
          <w:sz w:val="16"/>
        </w:rPr>
        <w:t>ERP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21" w:after="0"/>
        <w:ind w:left="500" w:right="71" w:hanging="298"/>
        <w:jc w:val="left"/>
        <w:rPr>
          <w:sz w:val="16"/>
        </w:rPr>
      </w:pPr>
      <w:r>
        <w:rPr>
          <w:w w:val="105"/>
          <w:sz w:val="16"/>
        </w:rPr>
        <w:t>10-key by touch (about 10,000 KPH)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Excel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(VLOOKUP,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pivot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tables,</w:t>
      </w:r>
      <w:r>
        <w:rPr>
          <w:spacing w:val="11"/>
          <w:w w:val="105"/>
          <w:sz w:val="16"/>
        </w:rPr>
        <w:t> </w:t>
      </w:r>
      <w:r>
        <w:rPr>
          <w:spacing w:val="-2"/>
          <w:w w:val="105"/>
          <w:sz w:val="16"/>
        </w:rPr>
        <w:t>SUMIFS)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Cash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application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check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posting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Customer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phone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collections</w:t>
      </w:r>
      <w:r>
        <w:rPr>
          <w:spacing w:val="27"/>
          <w:w w:val="105"/>
          <w:sz w:val="16"/>
        </w:rPr>
        <w:t> </w:t>
      </w:r>
      <w:r>
        <w:rPr>
          <w:spacing w:val="-2"/>
          <w:w w:val="105"/>
          <w:sz w:val="16"/>
        </w:rPr>
        <w:t>basics</w:t>
      </w:r>
    </w:p>
    <w:sectPr>
      <w:type w:val="continuous"/>
      <w:pgSz w:w="11920" w:h="16860"/>
      <w:pgMar w:top="0" w:bottom="280" w:left="708" w:right="283"/>
      <w:cols w:num="2" w:equalWidth="0">
        <w:col w:w="2375" w:space="1258"/>
        <w:col w:w="72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3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2"/>
      <w:ind w:left="35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647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ark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2026-06-09T06:36:45Z</dcterms:created>
  <dcterms:modified xsi:type="dcterms:W3CDTF">2026-06-09T06:36:45Z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