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50" w:right="11" w:firstLine="0"/>
        <w:jc w:val="center"/>
        <w:rPr>
          <w:sz w:val="74"/>
        </w:rPr>
      </w:pPr>
      <w:r>
        <w:rPr>
          <w:b/>
          <w:color w:val="FFFFFF"/>
          <w:sz w:val="74"/>
        </w:rPr>
        <w:t>PRIYA</w:t>
      </w:r>
      <w:r>
        <w:rPr>
          <w:b/>
          <w:color w:val="FFFFFF"/>
          <w:spacing w:val="-9"/>
          <w:sz w:val="74"/>
        </w:rPr>
        <w:t> </w:t>
      </w:r>
      <w:r>
        <w:rPr>
          <w:color w:val="FFFFFF"/>
          <w:spacing w:val="9"/>
          <w:sz w:val="74"/>
        </w:rPr>
        <w:t>RAMAN</w:t>
      </w:r>
    </w:p>
    <w:p>
      <w:pPr>
        <w:pStyle w:val="Heading2"/>
      </w:pPr>
      <w:r>
        <w:rPr>
          <w:color w:val="FFFFFF"/>
          <w:spacing w:val="-5"/>
          <w:w w:val="105"/>
        </w:rPr>
        <w:t>MD</w:t>
      </w:r>
    </w:p>
    <w:p>
      <w:pPr>
        <w:pStyle w:val="BodyText"/>
        <w:spacing w:line="266" w:lineRule="auto" w:before="153"/>
        <w:ind w:left="4435" w:right="296" w:hanging="1"/>
        <w:jc w:val="center"/>
      </w:pPr>
      <w:r>
        <w:rPr>
          <w:color w:val="FFFFFF"/>
          <w:w w:val="105"/>
        </w:rPr>
        <w:t>Internal medicine physician with 7 years of hospitalist experience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across teaching and community settings. Known for cutting readmission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rates and mentoring residents on bedside reasoning. Active in sepsis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protocol redesign and EHR optimization work.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  <w:spacing w:before="66"/>
      </w:pPr>
      <w:r>
        <w:rPr>
          <w:smallCaps/>
          <w:color w:val="134E5C"/>
        </w:rPr>
        <w:t>Contact</w:t>
      </w:r>
      <w:r>
        <w:rPr>
          <w:smallCaps/>
          <w:color w:val="134E5C"/>
          <w:spacing w:val="3"/>
        </w:rPr>
        <w:t> </w:t>
      </w:r>
      <w:r>
        <w:rPr>
          <w:smallCaps/>
          <w:color w:val="134E5C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(503)</w:t>
      </w:r>
      <w:r>
        <w:rPr>
          <w:spacing w:val="16"/>
        </w:rPr>
        <w:t> </w:t>
      </w:r>
      <w:r>
        <w:rPr/>
        <w:t>412-</w:t>
      </w:r>
      <w:r>
        <w:rPr>
          <w:spacing w:val="-4"/>
        </w:rPr>
        <w:t>7860</w:t>
      </w:r>
    </w:p>
    <w:p>
      <w:pPr>
        <w:pStyle w:val="Heading1"/>
        <w:spacing w:before="66"/>
      </w:pPr>
      <w:r>
        <w:rPr/>
        <w:br w:type="column"/>
      </w:r>
      <w:r>
        <w:rPr>
          <w:smallCaps/>
          <w:color w:val="134E5C"/>
          <w:spacing w:val="2"/>
        </w:rPr>
        <w:t>Professional</w:t>
      </w:r>
      <w:r>
        <w:rPr>
          <w:smallCaps/>
          <w:color w:val="134E5C"/>
          <w:spacing w:val="50"/>
        </w:rPr>
        <w:t> </w:t>
      </w:r>
      <w:r>
        <w:rPr>
          <w:smallCaps/>
          <w:color w:val="134E5C"/>
          <w:spacing w:val="-2"/>
        </w:rPr>
        <w:t>experience</w:t>
      </w:r>
    </w:p>
    <w:p>
      <w:pPr>
        <w:pStyle w:val="BodyText"/>
        <w:spacing w:line="261" w:lineRule="auto" w:before="144"/>
        <w:ind w:left="120" w:right="799"/>
      </w:pPr>
      <w:r>
        <w:rPr>
          <w:color w:val="134E5C"/>
          <w:w w:val="105"/>
        </w:rPr>
        <w:t>Hospitalist Physician </w:t>
      </w:r>
      <w:r>
        <w:rPr>
          <w:w w:val="105"/>
        </w:rPr>
        <w:t>| Cascade Ridge Medical Center, Portland, OR February 2021 -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line="583" w:lineRule="auto" w:before="74"/>
        <w:ind w:left="826" w:right="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5" y="3461539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76237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209924"/>
                            <a:ext cx="2733675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5791200">
                                <a:moveTo>
                                  <a:pt x="47625" y="5764047"/>
                                </a:moveTo>
                                <a:lnTo>
                                  <a:pt x="27165" y="5743575"/>
                                </a:lnTo>
                                <a:lnTo>
                                  <a:pt x="20472" y="5743575"/>
                                </a:lnTo>
                                <a:lnTo>
                                  <a:pt x="0" y="5764047"/>
                                </a:lnTo>
                                <a:lnTo>
                                  <a:pt x="0" y="5767616"/>
                                </a:lnTo>
                                <a:lnTo>
                                  <a:pt x="0" y="5770740"/>
                                </a:lnTo>
                                <a:lnTo>
                                  <a:pt x="20472" y="5791200"/>
                                </a:lnTo>
                                <a:lnTo>
                                  <a:pt x="27165" y="5791200"/>
                                </a:lnTo>
                                <a:lnTo>
                                  <a:pt x="47625" y="5770740"/>
                                </a:lnTo>
                                <a:lnTo>
                                  <a:pt x="47625" y="5764047"/>
                                </a:lnTo>
                                <a:close/>
                              </a:path>
                              <a:path w="2733675" h="5791200">
                                <a:moveTo>
                                  <a:pt x="47625" y="5402097"/>
                                </a:moveTo>
                                <a:lnTo>
                                  <a:pt x="27165" y="5381625"/>
                                </a:lnTo>
                                <a:lnTo>
                                  <a:pt x="20472" y="5381625"/>
                                </a:lnTo>
                                <a:lnTo>
                                  <a:pt x="0" y="5402097"/>
                                </a:lnTo>
                                <a:lnTo>
                                  <a:pt x="0" y="5405666"/>
                                </a:lnTo>
                                <a:lnTo>
                                  <a:pt x="0" y="5408790"/>
                                </a:lnTo>
                                <a:lnTo>
                                  <a:pt x="20472" y="5429250"/>
                                </a:lnTo>
                                <a:lnTo>
                                  <a:pt x="27165" y="5429250"/>
                                </a:lnTo>
                                <a:lnTo>
                                  <a:pt x="47625" y="5408790"/>
                                </a:lnTo>
                                <a:lnTo>
                                  <a:pt x="47625" y="5402097"/>
                                </a:lnTo>
                                <a:close/>
                              </a:path>
                              <a:path w="2733675" h="5791200">
                                <a:moveTo>
                                  <a:pt x="47625" y="5049672"/>
                                </a:moveTo>
                                <a:lnTo>
                                  <a:pt x="27165" y="5029200"/>
                                </a:lnTo>
                                <a:lnTo>
                                  <a:pt x="20472" y="5029200"/>
                                </a:lnTo>
                                <a:lnTo>
                                  <a:pt x="0" y="5049672"/>
                                </a:lnTo>
                                <a:lnTo>
                                  <a:pt x="0" y="5053241"/>
                                </a:lnTo>
                                <a:lnTo>
                                  <a:pt x="0" y="5056365"/>
                                </a:lnTo>
                                <a:lnTo>
                                  <a:pt x="20472" y="5076825"/>
                                </a:lnTo>
                                <a:lnTo>
                                  <a:pt x="27165" y="5076825"/>
                                </a:lnTo>
                                <a:lnTo>
                                  <a:pt x="47625" y="5056365"/>
                                </a:lnTo>
                                <a:lnTo>
                                  <a:pt x="47625" y="5049672"/>
                                </a:lnTo>
                                <a:close/>
                              </a:path>
                              <a:path w="2733675" h="5791200">
                                <a:moveTo>
                                  <a:pt x="47625" y="4697247"/>
                                </a:moveTo>
                                <a:lnTo>
                                  <a:pt x="27165" y="4676775"/>
                                </a:lnTo>
                                <a:lnTo>
                                  <a:pt x="20472" y="4676775"/>
                                </a:lnTo>
                                <a:lnTo>
                                  <a:pt x="0" y="4697247"/>
                                </a:lnTo>
                                <a:lnTo>
                                  <a:pt x="0" y="4700816"/>
                                </a:lnTo>
                                <a:lnTo>
                                  <a:pt x="0" y="4703940"/>
                                </a:lnTo>
                                <a:lnTo>
                                  <a:pt x="20472" y="4724400"/>
                                </a:lnTo>
                                <a:lnTo>
                                  <a:pt x="27165" y="4724400"/>
                                </a:lnTo>
                                <a:lnTo>
                                  <a:pt x="47625" y="4703940"/>
                                </a:lnTo>
                                <a:lnTo>
                                  <a:pt x="47625" y="4697247"/>
                                </a:lnTo>
                                <a:close/>
                              </a:path>
                              <a:path w="2733675" h="5791200">
                                <a:moveTo>
                                  <a:pt x="47625" y="4487697"/>
                                </a:moveTo>
                                <a:lnTo>
                                  <a:pt x="27165" y="4467225"/>
                                </a:lnTo>
                                <a:lnTo>
                                  <a:pt x="20472" y="4467225"/>
                                </a:lnTo>
                                <a:lnTo>
                                  <a:pt x="0" y="4487697"/>
                                </a:lnTo>
                                <a:lnTo>
                                  <a:pt x="0" y="4491266"/>
                                </a:lnTo>
                                <a:lnTo>
                                  <a:pt x="0" y="4494390"/>
                                </a:lnTo>
                                <a:lnTo>
                                  <a:pt x="20472" y="4514850"/>
                                </a:lnTo>
                                <a:lnTo>
                                  <a:pt x="27165" y="4514850"/>
                                </a:lnTo>
                                <a:lnTo>
                                  <a:pt x="47625" y="4494390"/>
                                </a:lnTo>
                                <a:lnTo>
                                  <a:pt x="47625" y="4487697"/>
                                </a:lnTo>
                                <a:close/>
                              </a:path>
                              <a:path w="2733675" h="5791200">
                                <a:moveTo>
                                  <a:pt x="47625" y="4135272"/>
                                </a:moveTo>
                                <a:lnTo>
                                  <a:pt x="27165" y="4114800"/>
                                </a:lnTo>
                                <a:lnTo>
                                  <a:pt x="20472" y="4114800"/>
                                </a:lnTo>
                                <a:lnTo>
                                  <a:pt x="0" y="4135272"/>
                                </a:lnTo>
                                <a:lnTo>
                                  <a:pt x="0" y="4138841"/>
                                </a:lnTo>
                                <a:lnTo>
                                  <a:pt x="0" y="4141965"/>
                                </a:lnTo>
                                <a:lnTo>
                                  <a:pt x="20472" y="4162425"/>
                                </a:lnTo>
                                <a:lnTo>
                                  <a:pt x="27165" y="4162425"/>
                                </a:lnTo>
                                <a:lnTo>
                                  <a:pt x="47625" y="4141965"/>
                                </a:lnTo>
                                <a:lnTo>
                                  <a:pt x="47625" y="4135272"/>
                                </a:lnTo>
                                <a:close/>
                              </a:path>
                              <a:path w="2733675" h="5791200">
                                <a:moveTo>
                                  <a:pt x="47625" y="3773322"/>
                                </a:moveTo>
                                <a:lnTo>
                                  <a:pt x="27165" y="3752850"/>
                                </a:lnTo>
                                <a:lnTo>
                                  <a:pt x="20472" y="3752850"/>
                                </a:lnTo>
                                <a:lnTo>
                                  <a:pt x="0" y="3773322"/>
                                </a:lnTo>
                                <a:lnTo>
                                  <a:pt x="0" y="3776891"/>
                                </a:lnTo>
                                <a:lnTo>
                                  <a:pt x="0" y="3780015"/>
                                </a:lnTo>
                                <a:lnTo>
                                  <a:pt x="20472" y="3800475"/>
                                </a:lnTo>
                                <a:lnTo>
                                  <a:pt x="27165" y="3800475"/>
                                </a:lnTo>
                                <a:lnTo>
                                  <a:pt x="47625" y="3780015"/>
                                </a:lnTo>
                                <a:lnTo>
                                  <a:pt x="47625" y="3773322"/>
                                </a:lnTo>
                                <a:close/>
                              </a:path>
                              <a:path w="2733675" h="5791200">
                                <a:moveTo>
                                  <a:pt x="47625" y="3420897"/>
                                </a:moveTo>
                                <a:lnTo>
                                  <a:pt x="27165" y="3400425"/>
                                </a:lnTo>
                                <a:lnTo>
                                  <a:pt x="20472" y="3400425"/>
                                </a:lnTo>
                                <a:lnTo>
                                  <a:pt x="0" y="3420897"/>
                                </a:lnTo>
                                <a:lnTo>
                                  <a:pt x="0" y="3424466"/>
                                </a:lnTo>
                                <a:lnTo>
                                  <a:pt x="0" y="3427590"/>
                                </a:lnTo>
                                <a:lnTo>
                                  <a:pt x="20472" y="3448050"/>
                                </a:lnTo>
                                <a:lnTo>
                                  <a:pt x="27165" y="3448050"/>
                                </a:lnTo>
                                <a:lnTo>
                                  <a:pt x="47625" y="3427590"/>
                                </a:lnTo>
                                <a:lnTo>
                                  <a:pt x="47625" y="3420897"/>
                                </a:lnTo>
                                <a:close/>
                              </a:path>
                              <a:path w="2733675" h="5791200">
                                <a:moveTo>
                                  <a:pt x="219075" y="2535072"/>
                                </a:moveTo>
                                <a:lnTo>
                                  <a:pt x="198615" y="2514600"/>
                                </a:lnTo>
                                <a:lnTo>
                                  <a:pt x="191922" y="2514600"/>
                                </a:lnTo>
                                <a:lnTo>
                                  <a:pt x="171450" y="2535072"/>
                                </a:lnTo>
                                <a:lnTo>
                                  <a:pt x="171450" y="2538641"/>
                                </a:lnTo>
                                <a:lnTo>
                                  <a:pt x="171450" y="2541765"/>
                                </a:lnTo>
                                <a:lnTo>
                                  <a:pt x="191922" y="2562225"/>
                                </a:lnTo>
                                <a:lnTo>
                                  <a:pt x="198615" y="2562225"/>
                                </a:lnTo>
                                <a:lnTo>
                                  <a:pt x="219075" y="2541765"/>
                                </a:lnTo>
                                <a:lnTo>
                                  <a:pt x="219075" y="2535072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4992522"/>
                                </a:moveTo>
                                <a:lnTo>
                                  <a:pt x="2713215" y="4972050"/>
                                </a:lnTo>
                                <a:lnTo>
                                  <a:pt x="2706522" y="4972050"/>
                                </a:lnTo>
                                <a:lnTo>
                                  <a:pt x="2686050" y="4992522"/>
                                </a:lnTo>
                                <a:lnTo>
                                  <a:pt x="2686050" y="4996091"/>
                                </a:lnTo>
                                <a:lnTo>
                                  <a:pt x="2686050" y="4999215"/>
                                </a:lnTo>
                                <a:lnTo>
                                  <a:pt x="2706522" y="5019675"/>
                                </a:lnTo>
                                <a:lnTo>
                                  <a:pt x="2713215" y="5019675"/>
                                </a:lnTo>
                                <a:lnTo>
                                  <a:pt x="2733675" y="4999215"/>
                                </a:lnTo>
                                <a:lnTo>
                                  <a:pt x="2733675" y="4992522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4287672"/>
                                </a:moveTo>
                                <a:lnTo>
                                  <a:pt x="2713215" y="4267200"/>
                                </a:lnTo>
                                <a:lnTo>
                                  <a:pt x="2706522" y="4267200"/>
                                </a:lnTo>
                                <a:lnTo>
                                  <a:pt x="2686050" y="4287672"/>
                                </a:lnTo>
                                <a:lnTo>
                                  <a:pt x="2686050" y="4291241"/>
                                </a:lnTo>
                                <a:lnTo>
                                  <a:pt x="2686050" y="4294365"/>
                                </a:lnTo>
                                <a:lnTo>
                                  <a:pt x="2706522" y="4314825"/>
                                </a:lnTo>
                                <a:lnTo>
                                  <a:pt x="2713215" y="4314825"/>
                                </a:lnTo>
                                <a:lnTo>
                                  <a:pt x="2733675" y="4294365"/>
                                </a:lnTo>
                                <a:lnTo>
                                  <a:pt x="2733675" y="4287672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3249447"/>
                                </a:moveTo>
                                <a:lnTo>
                                  <a:pt x="2713215" y="3228975"/>
                                </a:lnTo>
                                <a:lnTo>
                                  <a:pt x="2706522" y="3228975"/>
                                </a:lnTo>
                                <a:lnTo>
                                  <a:pt x="2686050" y="3249447"/>
                                </a:lnTo>
                                <a:lnTo>
                                  <a:pt x="2686050" y="3253016"/>
                                </a:lnTo>
                                <a:lnTo>
                                  <a:pt x="2686050" y="3256140"/>
                                </a:lnTo>
                                <a:lnTo>
                                  <a:pt x="2706522" y="3276600"/>
                                </a:lnTo>
                                <a:lnTo>
                                  <a:pt x="2713215" y="3276600"/>
                                </a:lnTo>
                                <a:lnTo>
                                  <a:pt x="2733675" y="3256140"/>
                                </a:lnTo>
                                <a:lnTo>
                                  <a:pt x="2733675" y="3249447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2897022"/>
                                </a:moveTo>
                                <a:lnTo>
                                  <a:pt x="2713215" y="2876550"/>
                                </a:lnTo>
                                <a:lnTo>
                                  <a:pt x="2706522" y="2876550"/>
                                </a:lnTo>
                                <a:lnTo>
                                  <a:pt x="2686050" y="2897022"/>
                                </a:lnTo>
                                <a:lnTo>
                                  <a:pt x="2686050" y="2900591"/>
                                </a:lnTo>
                                <a:lnTo>
                                  <a:pt x="2686050" y="2903715"/>
                                </a:lnTo>
                                <a:lnTo>
                                  <a:pt x="2706522" y="2924175"/>
                                </a:lnTo>
                                <a:lnTo>
                                  <a:pt x="2713215" y="2924175"/>
                                </a:lnTo>
                                <a:lnTo>
                                  <a:pt x="2733675" y="2903715"/>
                                </a:lnTo>
                                <a:lnTo>
                                  <a:pt x="2733675" y="2897022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2535072"/>
                                </a:moveTo>
                                <a:lnTo>
                                  <a:pt x="2713215" y="2514600"/>
                                </a:lnTo>
                                <a:lnTo>
                                  <a:pt x="2706522" y="2514600"/>
                                </a:lnTo>
                                <a:lnTo>
                                  <a:pt x="2686050" y="2535072"/>
                                </a:lnTo>
                                <a:lnTo>
                                  <a:pt x="2686050" y="2538641"/>
                                </a:lnTo>
                                <a:lnTo>
                                  <a:pt x="2686050" y="2541765"/>
                                </a:lnTo>
                                <a:lnTo>
                                  <a:pt x="2706522" y="2562225"/>
                                </a:lnTo>
                                <a:lnTo>
                                  <a:pt x="2713215" y="2562225"/>
                                </a:lnTo>
                                <a:lnTo>
                                  <a:pt x="2733675" y="2541765"/>
                                </a:lnTo>
                                <a:lnTo>
                                  <a:pt x="2733675" y="2535072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2182647"/>
                                </a:moveTo>
                                <a:lnTo>
                                  <a:pt x="2713215" y="2162175"/>
                                </a:lnTo>
                                <a:lnTo>
                                  <a:pt x="2706522" y="2162175"/>
                                </a:lnTo>
                                <a:lnTo>
                                  <a:pt x="2686050" y="2182647"/>
                                </a:lnTo>
                                <a:lnTo>
                                  <a:pt x="2686050" y="2186216"/>
                                </a:lnTo>
                                <a:lnTo>
                                  <a:pt x="2686050" y="2189340"/>
                                </a:lnTo>
                                <a:lnTo>
                                  <a:pt x="2706522" y="2209800"/>
                                </a:lnTo>
                                <a:lnTo>
                                  <a:pt x="2713215" y="2209800"/>
                                </a:lnTo>
                                <a:lnTo>
                                  <a:pt x="2733675" y="2189340"/>
                                </a:lnTo>
                                <a:lnTo>
                                  <a:pt x="2733675" y="2182647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579120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8304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4920;width:275;height:317" type="#_x0000_t75" id="docshape7" stroked="false">
                  <v:imagedata r:id="rId7" o:title=""/>
                </v:shape>
                <v:shape style="position:absolute;left:510;top:5451;width:317;height:274" type="#_x0000_t75" id="docshape8" stroked="false">
                  <v:imagedata r:id="rId8" o:title=""/>
                </v:shape>
                <v:shape style="position:absolute;left:511;top:5925;width:315;height:317" type="#_x0000_t75" id="docshape9" stroked="false">
                  <v:imagedata r:id="rId9" o:title=""/>
                </v:shape>
                <v:shape style="position:absolute;left:509;top:5055;width:4305;height:9120" id="docshape10" coordorigin="510,5055" coordsize="4305,9120" path="m585,14132l584,14127,580,14118,578,14114,571,14107,567,14105,558,14101,553,14100,542,14100,537,14101,528,14105,524,14107,517,14114,515,14118,511,14127,510,14132,510,14138,510,14143,511,14148,515,14157,517,14161,524,14168,528,14170,537,14174,542,14175,553,14175,558,14174,567,14170,571,14168,578,14161,580,14157,584,14148,585,14143,585,14132xm585,13562l584,13557,580,13548,578,13544,571,13537,567,13535,558,13531,553,13530,542,13530,537,13531,528,13535,524,13537,517,13544,515,13548,511,13557,510,13562,510,13568,510,13573,511,13578,515,13587,517,13591,524,13598,528,13600,537,13604,542,13605,553,13605,558,13604,567,13600,571,13598,578,13591,580,13587,584,13578,585,13573,585,13562xm585,13007l584,13002,580,12993,578,12989,571,12982,567,12980,558,12976,553,12975,542,12975,537,12976,528,12980,524,12982,517,12989,515,12993,511,13002,510,13007,510,13013,510,13018,511,13023,515,13032,517,13036,524,13043,528,13045,537,13049,542,13050,553,13050,558,13049,567,13045,571,13043,578,13036,580,13032,584,13023,585,13018,585,13007xm585,12452l584,12447,580,12438,578,12434,571,12427,567,12425,558,12421,553,12420,542,12420,537,12421,528,12425,524,12427,517,12434,515,12438,511,12447,510,12452,510,12458,510,12463,511,12468,515,12477,517,12481,524,12488,528,12490,537,12494,542,12495,553,12495,558,12494,567,12490,571,12488,578,12481,580,12477,584,12468,585,12463,585,12452xm585,12122l584,12117,580,12108,578,12104,571,12097,567,12095,558,12091,553,12090,542,12090,537,12091,528,12095,524,12097,517,12104,515,12108,511,12117,510,12122,510,12128,510,12133,511,12138,515,12147,517,12151,524,12158,528,12160,537,12164,542,12165,553,12165,558,12164,567,12160,571,12158,578,12151,580,12147,584,12138,585,12133,585,12122xm585,11567l584,11562,580,11553,578,11549,571,11542,567,11540,558,11536,553,11535,542,11535,537,11536,528,11540,524,11542,517,11549,515,11553,511,11562,510,11567,510,11573,510,11578,511,11583,515,11592,517,11596,524,11603,528,11605,537,11609,542,11610,553,11610,558,11609,567,11605,571,11603,578,11596,580,11592,584,11583,585,11578,585,11567xm585,10997l584,10992,580,10983,578,10979,571,10972,567,10970,558,10966,553,10965,542,10965,537,10966,528,10970,524,10972,517,10979,515,10983,511,10992,510,10997,510,11003,510,11008,511,11013,515,11022,517,11026,524,11033,528,11035,537,11039,542,11040,553,11040,558,11039,567,11035,571,11033,578,11026,580,11022,584,11013,585,11008,585,10997xm585,10442l584,10437,580,10428,578,10424,571,10417,567,10415,558,10411,553,10410,542,10410,537,10411,528,10415,524,10417,517,10424,515,10428,511,10437,510,10442,510,10448,510,10453,511,10458,515,10467,517,10471,524,10478,528,10480,537,10484,542,10485,553,10485,558,10484,567,10480,571,10478,578,10471,580,10467,584,10458,585,10453,585,10442xm855,9047l854,9042,850,9033,848,9029,841,9022,837,9020,828,9016,823,9015,812,9015,807,9016,798,9020,794,9022,787,9029,785,9033,781,9042,780,9047,780,9053,780,9058,781,9063,785,9072,787,9076,794,9083,798,9085,807,9089,812,9090,823,9090,828,9089,837,9085,841,9083,848,9076,850,9072,854,9063,855,9058,855,9047xm4815,12917l4814,12912,4810,12903,4808,12899,4801,12892,4797,12890,4788,12886,4783,12885,4772,12885,4767,12886,4758,12890,4754,12892,4747,12899,4745,12903,4741,12912,4740,12917,4740,12923,4740,12928,4741,12933,4745,12942,4747,12946,4754,12953,4758,12955,4767,12959,4772,12960,4783,12960,4788,12959,4797,12955,4801,12953,4808,12946,4810,12942,4814,12933,4815,12928,4815,12917xm4815,12362l4814,12357,4810,12348,4808,12344,4801,12337,4797,12335,4788,12331,4783,12330,4772,12330,4767,12331,4758,12335,4754,12337,4747,12344,4745,12348,4741,12357,4740,12362,4740,12368,4740,12373,4741,12378,4745,12387,4747,12391,4754,12398,4758,12400,4767,12404,4772,12405,4783,12405,4788,12404,4797,12400,4801,12398,4808,12391,4810,12387,4814,12378,4815,12373,4815,12362xm4815,11807l4814,11802,4810,11793,4808,11789,4801,11782,4797,11780,4788,11776,4783,11775,4772,11775,4767,11776,4758,11780,4754,11782,4747,11789,4745,11793,4741,11802,4740,11807,4740,11813,4740,11818,4741,11823,4745,11832,4747,11836,4754,11843,4758,11845,4767,11849,4772,11850,4783,11850,4788,11849,4797,11845,4801,11843,4808,11836,4810,11832,4814,11823,4815,11818,4815,11807xm4815,10172l4814,10167,4810,10158,4808,10154,4801,10147,4797,10145,4788,10141,4783,10140,4772,10140,4767,10141,4758,10145,4754,10147,4747,10154,4745,10158,4741,10167,4740,10172,4740,10178,4740,10183,4741,10188,4745,10197,4747,10201,4754,10208,4758,10210,4767,10214,4772,10215,4783,10215,4788,10214,4797,10210,4801,10208,4808,10201,4810,10197,4814,10188,4815,10183,4815,10172xm4815,9617l4814,9612,4810,9603,4808,9599,4801,9592,4797,9590,4788,9586,4783,9585,4772,9585,4767,9586,4758,9590,4754,9592,4747,9599,4745,9603,4741,9612,4740,9617,4740,9623,4740,9628,4741,9633,4745,9642,4747,9646,4754,9653,4758,9655,4767,9659,4772,9660,4783,9660,4788,9659,4797,9655,4801,9653,4808,9646,4810,9642,4814,9633,4815,9628,4815,9617xm4815,9047l4814,9042,4810,9033,4808,9029,4801,9022,4797,9020,4788,9016,4783,9015,4772,9015,4767,9016,4758,9020,4754,9022,4747,9029,4745,9033,4741,9042,4740,9047,4740,9053,4740,9058,4741,9063,4745,9072,4747,9076,4754,9083,4758,9085,4767,9089,4772,9090,4783,9090,4788,9089,4797,9085,4801,9083,4808,9076,4810,9072,4814,9063,4815,9058,4815,9047xm4815,8492l4814,8487,4810,8478,4808,8474,4801,8467,4797,8465,4788,8461,4783,8460,4772,8460,4767,8461,4758,8465,4754,8467,4747,8474,4745,8478,4741,8487,4740,8492,4740,8498,4740,8503,4741,8508,4745,8517,4747,8521,4754,8528,4758,8530,4767,8534,4772,8535,4783,8535,4788,8534,4797,8530,4801,8528,4808,8521,4810,8517,4814,8508,4815,8503,4815,8492xm4815,7322l4814,7317,4810,7308,4808,7304,4801,7297,4797,7295,4788,7291,4783,7290,4772,7290,4767,7291,4758,7295,4754,7297,4747,7304,4745,7308,4741,7317,4740,7322,4740,7328,4740,7333,4741,7338,4745,7347,4747,7351,4754,7358,4758,7360,4767,7364,4772,7365,4783,7365,4788,7364,4797,7360,4801,7358,4808,7351,4810,7347,4814,7338,4815,7333,4815,732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0">
        <w:r>
          <w:rPr>
            <w:spacing w:val="-2"/>
            <w:w w:val="105"/>
          </w:rPr>
          <w:t>priya.raman@example.com</w:t>
        </w:r>
      </w:hyperlink>
      <w:r>
        <w:rPr>
          <w:spacing w:val="-2"/>
          <w:w w:val="105"/>
        </w:rPr>
        <w:t> Linkedin.com/in/priyaraman-md </w:t>
      </w:r>
      <w:r>
        <w:rPr>
          <w:w w:val="105"/>
        </w:rPr>
        <w:t>Portland, OR</w:t>
      </w:r>
    </w:p>
    <w:p>
      <w:pPr>
        <w:pStyle w:val="Heading1"/>
        <w:spacing w:line="237" w:lineRule="exact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28"/>
      </w:pPr>
    </w:p>
    <w:p>
      <w:pPr>
        <w:pStyle w:val="BodyText"/>
        <w:spacing w:line="268" w:lineRule="auto"/>
        <w:ind w:left="362" w:right="264"/>
      </w:pPr>
      <w:r>
        <w:rPr>
          <w:color w:val="134E5C"/>
          <w:w w:val="105"/>
        </w:rPr>
        <w:t>Doctor of Medicine (MD)</w:t>
      </w:r>
      <w:r>
        <w:rPr>
          <w:color w:val="134E5C"/>
          <w:spacing w:val="40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Washington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School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of Medicine</w:t>
      </w:r>
    </w:p>
    <w:p>
      <w:pPr>
        <w:pStyle w:val="BodyText"/>
        <w:spacing w:before="10"/>
        <w:ind w:left="362"/>
      </w:pPr>
      <w:r>
        <w:rPr>
          <w:w w:val="105"/>
        </w:rPr>
        <w:t>May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2015</w:t>
      </w:r>
    </w:p>
    <w:p>
      <w:pPr>
        <w:pStyle w:val="BodyText"/>
        <w:spacing w:before="20"/>
      </w:pPr>
    </w:p>
    <w:p>
      <w:pPr>
        <w:pStyle w:val="BodyText"/>
        <w:spacing w:line="268" w:lineRule="auto" w:before="1"/>
        <w:ind w:left="362" w:right="38"/>
      </w:pPr>
      <w:r>
        <w:rPr>
          <w:color w:val="134E5C"/>
          <w:w w:val="105"/>
        </w:rPr>
        <w:t>Bachelor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of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Science,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Biochemistry </w:t>
      </w:r>
      <w:r>
        <w:rPr>
          <w:w w:val="105"/>
        </w:rPr>
        <w:t>University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California</w:t>
      </w:r>
      <w:r>
        <w:rPr>
          <w:spacing w:val="-2"/>
          <w:w w:val="105"/>
        </w:rPr>
        <w:t> </w:t>
      </w:r>
      <w:r>
        <w:rPr>
          <w:w w:val="105"/>
        </w:rPr>
        <w:t>San</w:t>
      </w:r>
      <w:r>
        <w:rPr>
          <w:spacing w:val="-2"/>
          <w:w w:val="105"/>
        </w:rPr>
        <w:t> </w:t>
      </w:r>
      <w:r>
        <w:rPr>
          <w:w w:val="105"/>
        </w:rPr>
        <w:t>Diego May 2011</w:t>
      </w:r>
    </w:p>
    <w:p>
      <w:pPr>
        <w:pStyle w:val="BodyText"/>
        <w:spacing w:line="268" w:lineRule="auto" w:before="159"/>
        <w:ind w:left="938" w:right="38"/>
      </w:pPr>
      <w:r>
        <w:rPr>
          <w:w w:val="105"/>
        </w:rPr>
        <w:t>Board Certiﬁed, Internal Medicine,</w:t>
      </w:r>
      <w:r>
        <w:rPr>
          <w:spacing w:val="-14"/>
          <w:w w:val="105"/>
        </w:rPr>
        <w:t> </w:t>
      </w:r>
      <w:r>
        <w:rPr>
          <w:w w:val="105"/>
        </w:rPr>
        <w:t>ABIM</w:t>
      </w:r>
      <w:r>
        <w:rPr>
          <w:spacing w:val="-13"/>
          <w:w w:val="105"/>
        </w:rPr>
        <w:t> </w:t>
      </w:r>
      <w:r>
        <w:rPr>
          <w:w w:val="105"/>
        </w:rPr>
        <w:t>(recertiﬁed </w:t>
      </w:r>
      <w:r>
        <w:rPr>
          <w:spacing w:val="-2"/>
          <w:w w:val="105"/>
        </w:rPr>
        <w:t>2023)</w:t>
      </w:r>
    </w:p>
    <w:p>
      <w:pPr>
        <w:pStyle w:val="BodyText"/>
        <w:spacing w:before="5"/>
      </w:pPr>
    </w:p>
    <w:p>
      <w:pPr>
        <w:pStyle w:val="Heading1"/>
      </w:pPr>
      <w:r>
        <w:rPr>
          <w:smallCaps/>
          <w:color w:val="134E5C"/>
        </w:rPr>
        <w:t>Key</w:t>
      </w:r>
      <w:r>
        <w:rPr>
          <w:smallCaps/>
          <w:color w:val="134E5C"/>
          <w:spacing w:val="4"/>
        </w:rPr>
        <w:t> </w:t>
      </w:r>
      <w:r>
        <w:rPr>
          <w:smallCaps/>
          <w:color w:val="134E5C"/>
          <w:spacing w:val="-2"/>
        </w:rPr>
        <w:t>skills</w:t>
      </w:r>
    </w:p>
    <w:p>
      <w:pPr>
        <w:pStyle w:val="BodyText"/>
        <w:spacing w:before="28"/>
      </w:pPr>
    </w:p>
    <w:p>
      <w:pPr>
        <w:pStyle w:val="BodyText"/>
        <w:spacing w:line="278" w:lineRule="auto"/>
        <w:ind w:left="659" w:right="38"/>
      </w:pPr>
      <w:r>
        <w:rPr>
          <w:w w:val="105"/>
        </w:rPr>
        <w:t>Inpatient</w:t>
      </w:r>
      <w:r>
        <w:rPr>
          <w:spacing w:val="-11"/>
          <w:w w:val="105"/>
        </w:rPr>
        <w:t> </w:t>
      </w:r>
      <w:r>
        <w:rPr>
          <w:w w:val="105"/>
        </w:rPr>
        <w:t>medicine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hospitalist </w:t>
      </w:r>
      <w:r>
        <w:rPr>
          <w:spacing w:val="-2"/>
          <w:w w:val="105"/>
        </w:rPr>
        <w:t>workﬂows</w:t>
      </w:r>
    </w:p>
    <w:p>
      <w:pPr>
        <w:pStyle w:val="BodyText"/>
        <w:spacing w:line="261" w:lineRule="auto" w:before="90"/>
        <w:ind w:left="659" w:right="151"/>
      </w:pPr>
      <w:r>
        <w:rPr/>
        <w:t>Epic EHR (order set design, Smart Phrases)</w:t>
      </w:r>
    </w:p>
    <w:p>
      <w:pPr>
        <w:pStyle w:val="BodyText"/>
        <w:spacing w:line="261" w:lineRule="auto" w:before="103"/>
        <w:ind w:left="659" w:right="38"/>
      </w:pPr>
      <w:r>
        <w:rPr>
          <w:w w:val="105"/>
        </w:rPr>
        <w:t>Sepsis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stroke</w:t>
      </w:r>
      <w:r>
        <w:rPr>
          <w:spacing w:val="-13"/>
          <w:w w:val="105"/>
        </w:rPr>
        <w:t> </w:t>
      </w:r>
      <w:r>
        <w:rPr>
          <w:w w:val="105"/>
        </w:rPr>
        <w:t>protocol </w:t>
      </w:r>
      <w:r>
        <w:rPr>
          <w:spacing w:val="-2"/>
          <w:w w:val="105"/>
        </w:rPr>
        <w:t>implementation</w:t>
      </w:r>
    </w:p>
    <w:p>
      <w:pPr>
        <w:pStyle w:val="BodyText"/>
        <w:spacing w:before="104"/>
        <w:ind w:left="659"/>
      </w:pPr>
      <w:r>
        <w:rPr>
          <w:spacing w:val="-2"/>
          <w:w w:val="105"/>
        </w:rPr>
        <w:t>Antimicrobial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stewardship</w:t>
      </w:r>
    </w:p>
    <w:p>
      <w:pPr>
        <w:pStyle w:val="BodyText"/>
        <w:spacing w:line="261" w:lineRule="auto" w:before="123"/>
        <w:ind w:left="659" w:right="38"/>
      </w:pPr>
      <w:r>
        <w:rPr>
          <w:w w:val="105"/>
        </w:rPr>
        <w:t>Resident</w:t>
      </w:r>
      <w:r>
        <w:rPr>
          <w:spacing w:val="-7"/>
          <w:w w:val="105"/>
        </w:rPr>
        <w:t> </w:t>
      </w:r>
      <w:r>
        <w:rPr>
          <w:w w:val="105"/>
        </w:rPr>
        <w:t>teaching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bedside </w:t>
      </w:r>
      <w:r>
        <w:rPr>
          <w:spacing w:val="-2"/>
          <w:w w:val="105"/>
        </w:rPr>
        <w:t>instruction</w:t>
      </w:r>
    </w:p>
    <w:p>
      <w:pPr>
        <w:pStyle w:val="BodyText"/>
        <w:spacing w:line="278" w:lineRule="auto" w:before="104"/>
        <w:ind w:left="659" w:right="38"/>
      </w:pPr>
      <w:r>
        <w:rPr>
          <w:w w:val="105"/>
        </w:rPr>
        <w:t>Code</w:t>
      </w:r>
      <w:r>
        <w:rPr>
          <w:spacing w:val="-6"/>
          <w:w w:val="105"/>
        </w:rPr>
        <w:t> </w:t>
      </w:r>
      <w:r>
        <w:rPr>
          <w:w w:val="105"/>
        </w:rPr>
        <w:t>blue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rapid</w:t>
      </w:r>
      <w:r>
        <w:rPr>
          <w:spacing w:val="-6"/>
          <w:w w:val="105"/>
        </w:rPr>
        <w:t> </w:t>
      </w:r>
      <w:r>
        <w:rPr>
          <w:w w:val="105"/>
        </w:rPr>
        <w:t>response </w:t>
      </w:r>
      <w:r>
        <w:rPr>
          <w:spacing w:val="-2"/>
          <w:w w:val="105"/>
        </w:rPr>
        <w:t>leadership</w:t>
      </w:r>
    </w:p>
    <w:p>
      <w:pPr>
        <w:pStyle w:val="BodyText"/>
        <w:spacing w:line="261" w:lineRule="auto" w:before="90"/>
        <w:ind w:left="659" w:right="38"/>
      </w:pPr>
      <w:r>
        <w:rPr>
          <w:w w:val="105"/>
        </w:rPr>
        <w:t>Discharge</w:t>
      </w:r>
      <w:r>
        <w:rPr>
          <w:spacing w:val="-7"/>
          <w:w w:val="105"/>
        </w:rPr>
        <w:t> </w:t>
      </w:r>
      <w:r>
        <w:rPr>
          <w:w w:val="105"/>
        </w:rPr>
        <w:t>planning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care </w:t>
      </w:r>
      <w:r>
        <w:rPr>
          <w:spacing w:val="-2"/>
          <w:w w:val="105"/>
        </w:rPr>
        <w:t>transitions</w:t>
      </w:r>
    </w:p>
    <w:p>
      <w:pPr>
        <w:pStyle w:val="BodyText"/>
        <w:spacing w:line="261" w:lineRule="auto" w:before="103"/>
        <w:ind w:left="659" w:right="38"/>
      </w:pPr>
      <w:r>
        <w:rPr/>
        <w:t>Quality improvement (PDSA </w:t>
      </w:r>
      <w:r>
        <w:rPr>
          <w:spacing w:val="-2"/>
          <w:w w:val="105"/>
        </w:rPr>
        <w:t>cycles)</w:t>
      </w:r>
    </w:p>
    <w:p>
      <w:pPr>
        <w:pStyle w:val="BodyText"/>
        <w:spacing w:line="278" w:lineRule="auto" w:before="89"/>
        <w:ind w:left="901" w:right="293"/>
      </w:pPr>
      <w:r>
        <w:rPr/>
        <w:br w:type="column"/>
      </w:r>
      <w:r>
        <w:rPr>
          <w:w w:val="105"/>
        </w:rPr>
        <w:t>Manage a daily census of 16 to 20 patients on a medical-surgical floor with daily multidisciplinary rounds</w:t>
      </w:r>
    </w:p>
    <w:p>
      <w:pPr>
        <w:pStyle w:val="BodyText"/>
        <w:spacing w:line="278" w:lineRule="auto" w:before="75"/>
        <w:ind w:left="901" w:right="293"/>
      </w:pPr>
      <w:r>
        <w:rPr>
          <w:w w:val="105"/>
        </w:rPr>
        <w:t>Co-led sepsis bundle revision that reduced 30-day readmissions on the pilot unit from 18.4% to 11.7% over 14 months</w:t>
      </w:r>
    </w:p>
    <w:p>
      <w:pPr>
        <w:pStyle w:val="BodyText"/>
        <w:spacing w:line="261" w:lineRule="auto" w:before="90"/>
        <w:ind w:left="901" w:right="293"/>
      </w:pPr>
      <w:r>
        <w:rPr>
          <w:w w:val="105"/>
        </w:rPr>
        <w:t>Serve as physician champion for Epic order set redesign, retiring 23 outdated sets and writing replacements with pharmacy input</w:t>
      </w:r>
    </w:p>
    <w:p>
      <w:pPr>
        <w:pStyle w:val="BodyText"/>
        <w:spacing w:line="278" w:lineRule="auto" w:before="104"/>
        <w:ind w:left="901"/>
      </w:pPr>
      <w:r>
        <w:rPr>
          <w:w w:val="105"/>
        </w:rPr>
        <w:t>Precept third-year residents two weeks per quarter, with consistent above-average teaching scores on ACGME surveys</w:t>
      </w:r>
    </w:p>
    <w:p>
      <w:pPr>
        <w:pStyle w:val="BodyText"/>
        <w:spacing w:before="75"/>
        <w:ind w:left="901"/>
      </w:pPr>
      <w:r>
        <w:rPr>
          <w:w w:val="105"/>
        </w:rPr>
        <w:t>Cover</w:t>
      </w:r>
      <w:r>
        <w:rPr>
          <w:spacing w:val="14"/>
          <w:w w:val="105"/>
        </w:rPr>
        <w:t> </w:t>
      </w:r>
      <w:r>
        <w:rPr>
          <w:w w:val="105"/>
        </w:rPr>
        <w:t>rapid</w:t>
      </w:r>
      <w:r>
        <w:rPr>
          <w:spacing w:val="15"/>
          <w:w w:val="105"/>
        </w:rPr>
        <w:t> </w:t>
      </w:r>
      <w:r>
        <w:rPr>
          <w:w w:val="105"/>
        </w:rPr>
        <w:t>response</w:t>
      </w:r>
      <w:r>
        <w:rPr>
          <w:spacing w:val="14"/>
          <w:w w:val="105"/>
        </w:rPr>
        <w:t> </w:t>
      </w:r>
      <w:r>
        <w:rPr>
          <w:w w:val="105"/>
        </w:rPr>
        <w:t>team</w:t>
      </w:r>
      <w:r>
        <w:rPr>
          <w:spacing w:val="14"/>
          <w:w w:val="105"/>
        </w:rPr>
        <w:t> </w:t>
      </w:r>
      <w:r>
        <w:rPr>
          <w:w w:val="105"/>
        </w:rPr>
        <w:t>on</w:t>
      </w:r>
      <w:r>
        <w:rPr>
          <w:spacing w:val="14"/>
          <w:w w:val="105"/>
        </w:rPr>
        <w:t> </w:t>
      </w:r>
      <w:r>
        <w:rPr>
          <w:w w:val="105"/>
        </w:rPr>
        <w:t>every</w:t>
      </w:r>
      <w:r>
        <w:rPr>
          <w:spacing w:val="15"/>
          <w:w w:val="105"/>
        </w:rPr>
        <w:t> </w:t>
      </w:r>
      <w:r>
        <w:rPr>
          <w:w w:val="105"/>
        </w:rPr>
        <w:t>fourth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weekend</w:t>
      </w:r>
    </w:p>
    <w:p>
      <w:pPr>
        <w:pStyle w:val="BodyText"/>
        <w:spacing w:before="110"/>
      </w:pPr>
    </w:p>
    <w:p>
      <w:pPr>
        <w:pStyle w:val="BodyText"/>
        <w:spacing w:line="261" w:lineRule="auto" w:before="1"/>
        <w:ind w:left="120" w:right="293"/>
      </w:pPr>
      <w:r>
        <w:rPr>
          <w:color w:val="134E5C"/>
          <w:w w:val="105"/>
        </w:rPr>
        <w:t>Internal Medicine Hospitalist </w:t>
      </w:r>
      <w:r>
        <w:rPr>
          <w:w w:val="105"/>
        </w:rPr>
        <w:t>| Willowbrook Community Hospital, Eugene, OR September 2018 - January 2021</w:t>
      </w:r>
    </w:p>
    <w:p>
      <w:pPr>
        <w:pStyle w:val="BodyText"/>
        <w:spacing w:line="278" w:lineRule="auto" w:before="193"/>
        <w:ind w:left="901" w:right="293"/>
      </w:pPr>
      <w:r>
        <w:rPr>
          <w:w w:val="105"/>
        </w:rPr>
        <w:t>Admitted and managed adult inpatients across telemetry, step-down, and</w:t>
      </w:r>
      <w:r>
        <w:rPr>
          <w:spacing w:val="40"/>
          <w:w w:val="105"/>
        </w:rPr>
        <w:t> </w:t>
      </w:r>
      <w:r>
        <w:rPr>
          <w:w w:val="105"/>
        </w:rPr>
        <w:t>general medicine services</w:t>
      </w:r>
    </w:p>
    <w:p>
      <w:pPr>
        <w:pStyle w:val="BodyText"/>
        <w:spacing w:line="278" w:lineRule="auto" w:before="75"/>
        <w:ind w:left="901" w:right="293"/>
      </w:pPr>
      <w:r>
        <w:rPr>
          <w:w w:val="105"/>
        </w:rPr>
        <w:t>Joined</w:t>
      </w:r>
      <w:r>
        <w:rPr>
          <w:spacing w:val="80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antibiotic</w:t>
      </w:r>
      <w:r>
        <w:rPr>
          <w:spacing w:val="25"/>
          <w:w w:val="105"/>
        </w:rPr>
        <w:t> </w:t>
      </w:r>
      <w:r>
        <w:rPr>
          <w:w w:val="105"/>
        </w:rPr>
        <w:t>stewardship</w:t>
      </w:r>
      <w:r>
        <w:rPr>
          <w:spacing w:val="25"/>
          <w:w w:val="105"/>
        </w:rPr>
        <w:t> </w:t>
      </w:r>
      <w:r>
        <w:rPr>
          <w:w w:val="105"/>
        </w:rPr>
        <w:t>committee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helped</w:t>
      </w:r>
      <w:r>
        <w:rPr>
          <w:spacing w:val="25"/>
          <w:w w:val="105"/>
        </w:rPr>
        <w:t> </w:t>
      </w:r>
      <w:r>
        <w:rPr>
          <w:w w:val="105"/>
        </w:rPr>
        <w:t>trim</w:t>
      </w:r>
      <w:r>
        <w:rPr>
          <w:spacing w:val="24"/>
          <w:w w:val="105"/>
        </w:rPr>
        <w:t> </w:t>
      </w:r>
      <w:r>
        <w:rPr>
          <w:w w:val="105"/>
        </w:rPr>
        <w:t>broad-spectrum</w:t>
      </w:r>
      <w:r>
        <w:rPr>
          <w:spacing w:val="80"/>
          <w:w w:val="105"/>
        </w:rPr>
        <w:t> </w:t>
      </w:r>
      <w:r>
        <w:rPr>
          <w:w w:val="105"/>
        </w:rPr>
        <w:t>days</w:t>
      </w:r>
      <w:r>
        <w:rPr>
          <w:spacing w:val="31"/>
          <w:w w:val="105"/>
        </w:rPr>
        <w:t> </w:t>
      </w:r>
      <w:r>
        <w:rPr>
          <w:w w:val="105"/>
        </w:rPr>
        <w:t>of</w:t>
      </w:r>
      <w:r>
        <w:rPr>
          <w:spacing w:val="31"/>
          <w:w w:val="105"/>
        </w:rPr>
        <w:t> </w:t>
      </w:r>
      <w:r>
        <w:rPr>
          <w:w w:val="105"/>
        </w:rPr>
        <w:t>therapy</w:t>
      </w:r>
      <w:r>
        <w:rPr>
          <w:spacing w:val="31"/>
          <w:w w:val="105"/>
        </w:rPr>
        <w:t> </w:t>
      </w:r>
      <w:r>
        <w:rPr>
          <w:w w:val="105"/>
        </w:rPr>
        <w:t>by</w:t>
      </w:r>
      <w:r>
        <w:rPr>
          <w:spacing w:val="31"/>
          <w:w w:val="105"/>
        </w:rPr>
        <w:t> </w:t>
      </w:r>
      <w:r>
        <w:rPr>
          <w:w w:val="105"/>
        </w:rPr>
        <w:t>roughly</w:t>
      </w:r>
      <w:r>
        <w:rPr>
          <w:spacing w:val="31"/>
          <w:w w:val="105"/>
        </w:rPr>
        <w:t> </w:t>
      </w:r>
      <w:r>
        <w:rPr>
          <w:w w:val="105"/>
        </w:rPr>
        <w:t>a</w:t>
      </w:r>
      <w:r>
        <w:rPr>
          <w:spacing w:val="31"/>
          <w:w w:val="105"/>
        </w:rPr>
        <w:t> </w:t>
      </w:r>
      <w:r>
        <w:rPr>
          <w:w w:val="105"/>
        </w:rPr>
        <w:t>third</w:t>
      </w:r>
      <w:r>
        <w:rPr>
          <w:spacing w:val="31"/>
          <w:w w:val="105"/>
        </w:rPr>
        <w:t> </w:t>
      </w:r>
      <w:r>
        <w:rPr>
          <w:w w:val="105"/>
        </w:rPr>
        <w:t>on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inpatient</w:t>
      </w:r>
      <w:r>
        <w:rPr>
          <w:spacing w:val="31"/>
          <w:w w:val="105"/>
        </w:rPr>
        <w:t> </w:t>
      </w:r>
      <w:r>
        <w:rPr>
          <w:w w:val="105"/>
        </w:rPr>
        <w:t>side</w:t>
      </w:r>
    </w:p>
    <w:p>
      <w:pPr>
        <w:pStyle w:val="BodyText"/>
        <w:spacing w:line="261" w:lineRule="auto" w:before="90"/>
        <w:ind w:left="901" w:right="293"/>
      </w:pPr>
      <w:r>
        <w:rPr>
          <w:w w:val="105"/>
        </w:rPr>
        <w:t>Carried average length of stay below the hospitalist group benchmark for</w:t>
      </w:r>
      <w:r>
        <w:rPr>
          <w:spacing w:val="40"/>
          <w:w w:val="105"/>
        </w:rPr>
        <w:t> </w:t>
      </w:r>
      <w:r>
        <w:rPr>
          <w:w w:val="105"/>
        </w:rPr>
        <w:t>nine consecutive quarters</w:t>
      </w:r>
    </w:p>
    <w:p>
      <w:pPr>
        <w:pStyle w:val="BodyText"/>
        <w:spacing w:line="278" w:lineRule="auto" w:before="104"/>
        <w:ind w:left="901" w:right="293"/>
      </w:pPr>
      <w:r>
        <w:rPr>
          <w:w w:val="105"/>
        </w:rPr>
        <w:t>Worked with case management to coordinate complex discharges for uninsured and Medicaid patients</w:t>
      </w:r>
    </w:p>
    <w:p>
      <w:pPr>
        <w:pStyle w:val="BodyText"/>
        <w:spacing w:before="62"/>
      </w:pPr>
    </w:p>
    <w:p>
      <w:pPr>
        <w:pStyle w:val="BodyText"/>
        <w:spacing w:line="261" w:lineRule="auto" w:before="1"/>
        <w:ind w:left="120" w:right="293"/>
      </w:pPr>
      <w:r>
        <w:rPr>
          <w:color w:val="134E5C"/>
          <w:w w:val="105"/>
        </w:rPr>
        <w:t>Internal Medicine Resident </w:t>
      </w:r>
      <w:r>
        <w:rPr>
          <w:w w:val="105"/>
        </w:rPr>
        <w:t>| Oregon Health Sciences Residency Program, Portland, OR</w:t>
      </w:r>
    </w:p>
    <w:p>
      <w:pPr>
        <w:pStyle w:val="BodyText"/>
        <w:spacing w:before="13"/>
        <w:ind w:left="120"/>
      </w:pPr>
      <w:r>
        <w:rPr>
          <w:w w:val="105"/>
        </w:rPr>
        <w:t>June</w:t>
      </w:r>
      <w:r>
        <w:rPr>
          <w:spacing w:val="10"/>
          <w:w w:val="105"/>
        </w:rPr>
        <w:t> </w:t>
      </w:r>
      <w:r>
        <w:rPr>
          <w:w w:val="105"/>
        </w:rPr>
        <w:t>2015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w w:val="105"/>
        </w:rPr>
        <w:t>August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901"/>
      </w:pPr>
      <w:r>
        <w:rPr>
          <w:w w:val="105"/>
        </w:rPr>
        <w:t>Completed three-year ACGME-accredited residency with rotations in ICU, cardiology, oncology, and ambulatory care</w:t>
      </w:r>
    </w:p>
    <w:p>
      <w:pPr>
        <w:pStyle w:val="BodyText"/>
        <w:spacing w:line="278" w:lineRule="auto" w:before="104"/>
        <w:ind w:left="901" w:right="293"/>
      </w:pPr>
      <w:r>
        <w:rPr>
          <w:w w:val="105"/>
        </w:rPr>
        <w:t>Chief resident in final year, building call schedules and running weekly morbidity and mortality conference</w:t>
      </w:r>
    </w:p>
    <w:p>
      <w:pPr>
        <w:pStyle w:val="BodyText"/>
        <w:spacing w:line="278" w:lineRule="auto" w:before="75"/>
        <w:ind w:left="901" w:right="293"/>
      </w:pPr>
      <w:r>
        <w:rPr>
          <w:w w:val="105"/>
        </w:rPr>
        <w:t>Presented poster on inpatient glycemic management at the ACP regional meeting in 2017</w:t>
      </w:r>
    </w:p>
    <w:sectPr>
      <w:type w:val="continuous"/>
      <w:pgSz w:w="11920" w:h="16860"/>
      <w:pgMar w:top="600" w:bottom="280" w:left="141" w:right="425"/>
      <w:cols w:num="2" w:equalWidth="0">
        <w:col w:w="3501" w:space="498"/>
        <w:col w:w="7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priya.rama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2026-06-27T02:04:41Z</dcterms:created>
  <dcterms:modified xsi:type="dcterms:W3CDTF">2026-06-27T02:04:41Z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