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3711" w:right="0" w:firstLine="0"/>
        <w:jc w:val="center"/>
        <w:rPr>
          <w:sz w:val="78"/>
        </w:rPr>
      </w:pPr>
      <w:r>
        <w:rPr>
          <w:color w:val="424242"/>
          <w:spacing w:val="9"/>
          <w:sz w:val="78"/>
        </w:rPr>
        <w:t>MARCUS</w:t>
      </w:r>
    </w:p>
    <w:p>
      <w:pPr>
        <w:spacing w:before="33"/>
        <w:ind w:left="3711" w:right="0" w:firstLine="0"/>
        <w:jc w:val="center"/>
        <w:rPr>
          <w:sz w:val="78"/>
        </w:rPr>
      </w:pPr>
      <w:r>
        <w:rPr>
          <w:color w:val="424242"/>
          <w:spacing w:val="-2"/>
          <w:sz w:val="78"/>
        </w:rPr>
        <w:t>HALVERSON</w:t>
      </w:r>
    </w:p>
    <w:p>
      <w:pPr>
        <w:spacing w:line="273" w:lineRule="auto" w:before="344"/>
        <w:ind w:left="4171" w:right="204" w:firstLine="0"/>
        <w:jc w:val="center"/>
        <w:rPr>
          <w:sz w:val="16"/>
        </w:rPr>
      </w:pPr>
      <w:r>
        <w:rPr>
          <w:w w:val="105"/>
          <w:sz w:val="16"/>
        </w:rPr>
        <w:t>Construction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9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running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commercial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mixed-use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builds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from preconstruction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closeout.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Comfortable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owning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$20M+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budgets,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OAC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meetings, 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40+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subcontractor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schedules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same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time.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Known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site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clean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RFI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logs 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finishing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punch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lists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without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usual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last-month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scramble.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1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283"/>
        </w:sectPr>
      </w:pPr>
    </w:p>
    <w:p>
      <w:pPr>
        <w:pStyle w:val="BodyText"/>
        <w:spacing w:before="255"/>
        <w:ind w:left="0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2686062"/>
                            <a:ext cx="2286000" cy="802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02005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0187"/>
                                </a:lnTo>
                                <a:lnTo>
                                  <a:pt x="0" y="8020024"/>
                                </a:lnTo>
                                <a:lnTo>
                                  <a:pt x="2286000" y="8020024"/>
                                </a:lnTo>
                                <a:lnTo>
                                  <a:pt x="2286000" y="5410187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68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86685">
                                <a:moveTo>
                                  <a:pt x="7568171" y="12"/>
                                </a:moveTo>
                                <a:lnTo>
                                  <a:pt x="247648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686050"/>
                                </a:lnTo>
                                <a:lnTo>
                                  <a:pt x="2476487" y="2686050"/>
                                </a:lnTo>
                                <a:lnTo>
                                  <a:pt x="7568171" y="2686062"/>
                                </a:lnTo>
                                <a:lnTo>
                                  <a:pt x="756817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6199" y="943061"/>
                            <a:ext cx="2286000" cy="816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162925">
                                <a:moveTo>
                                  <a:pt x="2285999" y="8162838"/>
                                </a:moveTo>
                                <a:lnTo>
                                  <a:pt x="0" y="816283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2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5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5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4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8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8162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4787" y="1100137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1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4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5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79"/>
                                </a:lnTo>
                                <a:lnTo>
                                  <a:pt x="1493232" y="119639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6"/>
                                </a:lnTo>
                                <a:lnTo>
                                  <a:pt x="1951697" y="1403345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3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0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30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6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6"/>
                                </a:lnTo>
                                <a:lnTo>
                                  <a:pt x="864551" y="2017858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1"/>
                                </a:lnTo>
                                <a:lnTo>
                                  <a:pt x="450305" y="1858065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0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0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0"/>
                                </a:lnTo>
                                <a:lnTo>
                                  <a:pt x="77126" y="1403345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1158874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8671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41910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45188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8291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0037" y="5695949"/>
                            <a:ext cx="47625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14525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477797"/>
                                </a:moveTo>
                                <a:lnTo>
                                  <a:pt x="27165" y="1457325"/>
                                </a:lnTo>
                                <a:lnTo>
                                  <a:pt x="20472" y="1457325"/>
                                </a:lnTo>
                                <a:lnTo>
                                  <a:pt x="0" y="1477797"/>
                                </a:lnTo>
                                <a:lnTo>
                                  <a:pt x="0" y="1481366"/>
                                </a:lnTo>
                                <a:lnTo>
                                  <a:pt x="0" y="1484490"/>
                                </a:lnTo>
                                <a:lnTo>
                                  <a:pt x="20472" y="1504950"/>
                                </a:lnTo>
                                <a:lnTo>
                                  <a:pt x="27165" y="1504950"/>
                                </a:lnTo>
                                <a:lnTo>
                                  <a:pt x="47625" y="1484490"/>
                                </a:lnTo>
                                <a:lnTo>
                                  <a:pt x="47625" y="147779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649122"/>
                                </a:moveTo>
                                <a:lnTo>
                                  <a:pt x="27165" y="628650"/>
                                </a:lnTo>
                                <a:lnTo>
                                  <a:pt x="20472" y="628650"/>
                                </a:lnTo>
                                <a:lnTo>
                                  <a:pt x="0" y="649122"/>
                                </a:lnTo>
                                <a:lnTo>
                                  <a:pt x="0" y="652691"/>
                                </a:lnTo>
                                <a:lnTo>
                                  <a:pt x="0" y="655815"/>
                                </a:lnTo>
                                <a:lnTo>
                                  <a:pt x="20472" y="676275"/>
                                </a:lnTo>
                                <a:lnTo>
                                  <a:pt x="27165" y="676275"/>
                                </a:lnTo>
                                <a:lnTo>
                                  <a:pt x="47625" y="655815"/>
                                </a:lnTo>
                                <a:lnTo>
                                  <a:pt x="47625" y="64912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1888" id="docshapegroup1" coordorigin="0,0" coordsize="11919,16860">
                <v:shape style="position:absolute;left:119;top:4230;width:3600;height:12630" id="docshape2" coordorigin="120,4230" coordsize="3600,12630" path="m3720,4230l120,4230,120,12750,120,16860,3720,16860,3720,12750,3720,4230xe" filled="true" fillcolor="#424242" stroked="false">
                  <v:path arrowok="t"/>
                  <v:fill type="solid"/>
                </v:shape>
                <v:shape style="position:absolute;left:0;top:0;width:11919;height:4231" id="docshape3" coordorigin="0,0" coordsize="11919,4231" path="m11918,0l3900,0,0,0,0,4230,3900,4230,11918,4230,11918,0xe" filled="true" fillcolor="#f2f2f2" stroked="false">
                  <v:path arrowok="t"/>
                  <v:fill type="solid"/>
                </v:shape>
                <v:shape style="position:absolute;left:120;top:1485;width:3600;height:12855" id="docshape4" coordorigin="120,1485" coordsize="3600,12855" path="m3720,14340l120,14340,120,3263,123,3175,131,3087,143,2999,159,2912,179,2826,204,2741,233,2658,266,2576,302,2495,343,2417,388,2341,436,2267,487,2195,543,2126,601,2060,663,1997,728,1937,795,1880,866,1826,938,1776,1014,1730,1091,1687,1170,1648,1252,1614,1334,1583,1419,1556,1504,1534,1591,1515,1678,1501,1766,1492,1854,1486,1898,1485,1942,1485,2030,1488,2118,1496,2206,1508,2293,1524,2379,1544,2464,1569,2547,1598,2629,1631,2710,1667,2788,1708,2864,1753,2938,1801,3010,1852,3079,1908,3145,1966,3208,2028,3268,2093,3325,2160,3379,2231,3429,2303,3475,2379,3518,2456,3557,2535,3591,2617,3622,2699,3649,2784,3671,2869,3690,2956,3704,3043,3713,3131,3719,3219,3720,14340xe" filled="true" fillcolor="#424242" stroked="false">
                  <v:path arrowok="t"/>
                  <v:fill type="solid"/>
                </v:shape>
                <v:shape style="position:absolute;left:322;top:1732;width:3195;height:3195" id="docshape5" coordorigin="322,1732" coordsize="3195,3195" path="m322,3332l322,3328,323,3309,326,3230,332,3152,343,3075,357,2998,375,2921,397,2846,422,2772,452,2699,484,2628,520,2559,560,2491,602,2425,648,2362,697,2301,749,2242,804,2186,861,2133,921,2082,983,2035,1048,1991,1115,1950,1183,1912,1254,1877,1326,1847,1399,1819,1474,1796,1549,1776,1626,1759,1703,1747,1781,1738,1859,1734,1918,1732,1922,1732,2000,1734,2078,1740,2156,1750,2233,1763,2310,1780,2385,1801,2459,1826,2532,1854,2604,1886,2674,1921,2742,1960,2808,2001,2872,2047,2934,2095,2993,2146,3050,2200,3104,2257,3155,2316,3203,2378,3249,2442,3290,2508,3329,2576,3364,2646,3396,2718,3424,2791,3449,2865,3470,2940,3487,3017,3500,3094,3510,3172,3516,3250,3517,3328,3517,3332,3516,3410,3510,3488,3500,3566,3487,3643,3470,3720,3449,3795,3424,3869,3396,3942,3364,4014,3329,4084,3290,4152,3249,4218,3203,4282,3155,4344,3104,4403,3050,4460,2993,4514,2934,4565,2872,4613,2808,4659,2742,4700,2674,4739,2604,4774,2532,4806,2459,4834,2385,4859,2310,4880,2233,4897,2156,4910,2078,4920,2000,4926,1922,4927,1918,4927,1840,4926,1762,4920,1684,4910,1607,4897,1530,4880,1455,4859,1381,4834,1308,4806,1236,4774,1166,4739,1098,4700,1032,4659,968,4613,906,4565,847,4514,790,4460,736,4403,685,4344,637,4282,591,4218,550,4152,511,4084,476,4014,444,3942,416,3869,391,3795,370,3720,353,3643,340,3566,330,3488,324,3410,322,3332xe" filled="false" stroked="true" strokeweight="2.25pt" strokecolor="#ffffff">
                  <v:path arrowok="t"/>
                  <v:stroke dashstyle="solid"/>
                </v:shape>
                <v:shape style="position:absolute;left:405;top:1825;width:3030;height:3020" type="#_x0000_t75" id="docshape6" stroked="false">
                  <v:imagedata r:id="rId5" o:title=""/>
                </v:shape>
                <v:shape style="position:absolute;left:630;top:6090;width:317;height:317" type="#_x0000_t75" id="docshape7" stroked="false">
                  <v:imagedata r:id="rId6" o:title=""/>
                </v:shape>
                <v:shape style="position:absolute;left:650;top:6600;width:275;height:317" type="#_x0000_t75" id="docshape8" stroked="false">
                  <v:imagedata r:id="rId7" o:title=""/>
                </v:shape>
                <v:shape style="position:absolute;left:630;top:7116;width:317;height:274" type="#_x0000_t75" id="docshape9" stroked="false">
                  <v:imagedata r:id="rId8" o:title=""/>
                </v:shape>
                <v:shape style="position:absolute;left:631;top:7605;width:315;height:317" type="#_x0000_t75" id="docshape10" stroked="false">
                  <v:imagedata r:id="rId9" o:title=""/>
                </v:shape>
                <v:shape style="position:absolute;left:629;top:8970;width:75;height:3015" id="docshape11" coordorigin="630,8970" coordsize="75,3015" path="m705,11942l704,11937,700,11928,698,11924,691,11917,687,11915,678,11911,673,11910,662,11910,657,11911,648,11915,644,11917,637,11924,635,11928,631,11937,630,11942,630,11948,630,11953,631,11958,635,11967,637,11971,644,11978,648,11980,657,11984,662,11985,673,11985,678,11984,687,11980,691,11978,698,11971,700,11967,704,11958,705,11953,705,11942xm705,11612l704,11607,700,11598,698,11594,691,11587,687,11585,678,11581,673,11580,662,11580,657,11581,648,11585,644,11587,637,11594,635,11598,631,11607,630,11612,630,11618,630,11623,631,11628,635,11637,637,11641,644,11648,648,11650,657,11654,662,11655,673,11655,678,11654,687,11650,691,11648,698,11641,700,11637,704,11628,705,11623,705,11612xm705,11297l704,11292,700,11283,698,11279,691,11272,687,11270,678,11266,673,11265,662,11265,657,11266,648,11270,644,11272,637,11279,635,11283,631,11292,630,11297,630,11303,630,11308,631,11313,635,11322,637,11326,644,11333,648,11335,657,11339,662,11340,673,11340,678,11339,687,11335,691,11333,698,11326,700,11322,704,11313,705,11308,705,11297xm705,10967l704,10962,700,10953,698,10949,691,10942,687,10940,678,10936,673,10935,662,10935,657,10936,648,10940,644,10942,637,10949,635,10953,631,10962,630,10967,630,10973,630,10978,631,10983,635,10992,637,10996,644,11003,648,11005,657,11009,662,11010,673,11010,678,11009,687,11005,691,11003,698,10996,700,10992,704,10983,705,10978,705,10967xm705,10637l704,10632,700,10623,698,10619,691,10612,687,10610,678,10606,673,10605,662,10605,657,10606,648,10610,644,10612,637,10619,635,10623,631,10632,630,10637,630,10643,630,10648,631,10653,635,10662,637,10666,644,10673,648,10675,657,10679,662,10680,673,10680,678,10679,687,10675,691,10673,698,10666,700,10662,704,10653,705,10648,705,10637xm705,10307l704,10302,700,10293,698,10289,691,10282,687,10280,678,10276,673,10275,662,10275,657,10276,648,10280,644,10282,637,10289,635,10293,631,10302,630,10307,630,10313,630,10318,631,10323,635,10332,637,10336,644,10343,648,10345,657,10349,662,10350,673,10350,678,10349,687,10345,691,10343,698,10336,700,10332,704,10323,705,10318,705,10307xm705,9992l704,9987,700,9978,698,9974,691,9967,687,9965,678,9961,673,9960,662,9960,657,9961,648,9965,644,9967,637,9974,635,9978,631,9987,630,9992,630,9998,630,10003,631,10008,635,10017,637,10021,644,10028,648,10030,657,10034,662,10035,673,10035,678,10034,687,10030,691,10028,698,10021,700,10017,704,10008,705,10003,705,9992xm705,9662l704,9657,700,9648,698,9644,691,9637,687,9635,678,9631,673,9630,662,9630,657,9631,648,9635,644,9637,637,9644,635,9648,631,9657,630,9662,630,9668,630,9673,631,9678,635,9687,637,9691,644,9698,648,9700,657,9704,662,9705,673,9705,678,9704,687,9700,691,9698,698,9691,700,9687,704,9678,705,9673,705,9662xm705,9332l704,9327,700,9318,698,9314,691,9307,687,9305,678,9301,673,9300,662,9300,657,9301,648,9305,644,9307,637,9314,635,9318,631,9327,630,9332,630,9338,630,9343,631,9348,635,9357,637,9361,644,9368,648,9370,657,9374,662,9375,673,9375,678,9374,687,9370,691,9368,698,9361,700,9357,704,9348,705,9343,705,9332xm705,9002l704,8997,700,8988,698,8984,691,8977,687,8975,678,8971,673,8970,662,8970,657,8971,648,8975,644,8977,637,8984,635,8988,631,8997,630,9002,630,9008,630,9013,631,9018,635,9027,637,9031,644,9038,648,9040,657,9044,662,9045,673,9045,678,9044,687,9040,691,9038,698,9031,700,9027,704,9018,705,9013,705,900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56" w:lineRule="auto"/>
        <w:ind w:right="1545"/>
      </w:pPr>
      <w:r>
        <w:rPr>
          <w:color w:val="FFFFFF"/>
          <w:spacing w:val="-2"/>
        </w:rPr>
        <w:t>CONTACT </w:t>
      </w:r>
      <w:r>
        <w:rPr>
          <w:color w:val="FFFFFF"/>
          <w:spacing w:val="-4"/>
        </w:rPr>
        <w:t>INFORMATION</w:t>
      </w:r>
    </w:p>
    <w:p>
      <w:pPr>
        <w:pStyle w:val="BodyText"/>
        <w:spacing w:before="230"/>
        <w:ind w:left="815"/>
      </w:pPr>
      <w:r>
        <w:rPr>
          <w:color w:val="FFFFFF"/>
        </w:rPr>
        <w:t>(919)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0142</w:t>
      </w:r>
    </w:p>
    <w:p>
      <w:pPr>
        <w:pStyle w:val="BodyText"/>
        <w:spacing w:before="81"/>
        <w:ind w:left="0"/>
      </w:pPr>
    </w:p>
    <w:p>
      <w:pPr>
        <w:pStyle w:val="BodyText"/>
        <w:spacing w:line="583" w:lineRule="auto"/>
        <w:ind w:left="815"/>
      </w:pPr>
      <w:hyperlink r:id="rId10">
        <w:r>
          <w:rPr>
            <w:color w:val="FFFFFF"/>
            <w:spacing w:val="-2"/>
            <w:w w:val="105"/>
          </w:rPr>
          <w:t>m.halverson@example.com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spacing w:val="-2"/>
        </w:rPr>
        <w:t>linkedin.com/in/marcushalverson </w:t>
      </w:r>
      <w:r>
        <w:rPr>
          <w:color w:val="FFFFFF"/>
          <w:w w:val="105"/>
        </w:rPr>
        <w:t>Raleigh, NC</w:t>
      </w:r>
    </w:p>
    <w:p>
      <w:pPr>
        <w:pStyle w:val="BodyText"/>
        <w:spacing w:before="20"/>
        <w:ind w:left="0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81" w:lineRule="auto" w:before="207"/>
        <w:ind w:left="647" w:right="1536"/>
      </w:pPr>
      <w:r>
        <w:rPr>
          <w:color w:val="FFFFFF"/>
          <w:spacing w:val="-2"/>
          <w:w w:val="105"/>
        </w:rPr>
        <w:t>Procore </w:t>
      </w:r>
      <w:r>
        <w:rPr>
          <w:color w:val="FFFFFF"/>
          <w:w w:val="105"/>
        </w:rPr>
        <w:t>Primavera P6 </w:t>
      </w:r>
      <w:r>
        <w:rPr>
          <w:color w:val="FFFFFF"/>
          <w:spacing w:val="-2"/>
          <w:w w:val="105"/>
        </w:rPr>
        <w:t>Bluebeam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Revu</w:t>
      </w:r>
    </w:p>
    <w:p>
      <w:pPr>
        <w:pStyle w:val="BodyText"/>
        <w:spacing w:line="364" w:lineRule="auto" w:before="3"/>
        <w:ind w:left="647"/>
      </w:pPr>
      <w:r>
        <w:rPr>
          <w:color w:val="FFFFFF"/>
          <w:spacing w:val="-2"/>
          <w:w w:val="105"/>
        </w:rPr>
        <w:t>GMP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lump-sum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contracts </w:t>
      </w:r>
      <w:r>
        <w:rPr>
          <w:color w:val="FFFFFF"/>
          <w:w w:val="105"/>
        </w:rPr>
        <w:t>Subcontractor buyout</w:t>
      </w:r>
    </w:p>
    <w:p>
      <w:pPr>
        <w:pStyle w:val="BodyText"/>
        <w:spacing w:line="381" w:lineRule="auto" w:before="15"/>
        <w:ind w:left="647" w:right="180"/>
      </w:pPr>
      <w:r>
        <w:rPr>
          <w:color w:val="FFFFFF"/>
          <w:spacing w:val="-2"/>
          <w:w w:val="105"/>
        </w:rPr>
        <w:t>RFI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/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submittal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 </w:t>
      </w:r>
      <w:r>
        <w:rPr>
          <w:color w:val="FFFFFF"/>
          <w:w w:val="105"/>
        </w:rPr>
        <w:t>OAC meetings</w:t>
      </w:r>
    </w:p>
    <w:p>
      <w:pPr>
        <w:pStyle w:val="BodyText"/>
        <w:spacing w:line="374" w:lineRule="auto" w:before="2"/>
        <w:ind w:left="647" w:right="919"/>
        <w:jc w:val="both"/>
      </w:pPr>
      <w:r>
        <w:rPr>
          <w:color w:val="FFFFFF"/>
          <w:spacing w:val="-2"/>
          <w:w w:val="105"/>
        </w:rPr>
        <w:t>Cost-loaded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scheduling </w:t>
      </w:r>
      <w:r>
        <w:rPr>
          <w:color w:val="FFFFFF"/>
          <w:w w:val="105"/>
        </w:rPr>
        <w:t>Punch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list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closeout OSHA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30</w:t>
      </w:r>
    </w:p>
    <w:p>
      <w:pPr>
        <w:pStyle w:val="Heading1"/>
        <w:spacing w:before="52"/>
      </w:pPr>
      <w:r>
        <w:rPr>
          <w:b w:val="0"/>
        </w:rPr>
        <w:br w:type="column"/>
      </w:r>
      <w:r>
        <w:rPr>
          <w:color w:val="424242"/>
        </w:rPr>
        <w:t>PROFESSIONAL</w:t>
      </w:r>
      <w:r>
        <w:rPr>
          <w:color w:val="424242"/>
          <w:spacing w:val="12"/>
        </w:rPr>
        <w:t> </w:t>
      </w:r>
      <w:r>
        <w:rPr>
          <w:color w:val="424242"/>
          <w:spacing w:val="-2"/>
        </w:rPr>
        <w:t>EXPERIENCE</w:t>
      </w:r>
    </w:p>
    <w:p>
      <w:pPr>
        <w:pStyle w:val="BodyText"/>
        <w:spacing w:before="177"/>
        <w:ind w:left="164"/>
      </w:pPr>
      <w:r>
        <w:rPr>
          <w:w w:val="105"/>
        </w:rPr>
        <w:t>February</w:t>
      </w:r>
      <w:r>
        <w:rPr>
          <w:spacing w:val="10"/>
          <w:w w:val="105"/>
        </w:rPr>
        <w:t> </w:t>
      </w:r>
      <w:r>
        <w:rPr>
          <w:w w:val="105"/>
        </w:rPr>
        <w:t>2020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spacing w:before="18"/>
        <w:ind w:left="164" w:right="0" w:firstLine="0"/>
        <w:jc w:val="left"/>
        <w:rPr>
          <w:sz w:val="18"/>
        </w:rPr>
      </w:pPr>
      <w:r>
        <w:rPr>
          <w:b/>
          <w:sz w:val="18"/>
        </w:rPr>
        <w:t>Construction</w:t>
      </w:r>
      <w:r>
        <w:rPr>
          <w:b/>
          <w:spacing w:val="47"/>
          <w:sz w:val="18"/>
        </w:rPr>
        <w:t> </w:t>
      </w:r>
      <w:r>
        <w:rPr>
          <w:b/>
          <w:sz w:val="18"/>
        </w:rPr>
        <w:t>Manager,</w:t>
      </w:r>
      <w:r>
        <w:rPr>
          <w:b/>
          <w:spacing w:val="49"/>
          <w:sz w:val="18"/>
        </w:rPr>
        <w:t> </w:t>
      </w:r>
      <w:r>
        <w:rPr>
          <w:b/>
          <w:sz w:val="18"/>
        </w:rPr>
        <w:t>Brightwater</w:t>
      </w:r>
      <w:r>
        <w:rPr>
          <w:b/>
          <w:spacing w:val="49"/>
          <w:sz w:val="18"/>
        </w:rPr>
        <w:t> </w:t>
      </w:r>
      <w:r>
        <w:rPr>
          <w:b/>
          <w:sz w:val="18"/>
        </w:rPr>
        <w:t>Builders</w:t>
      </w:r>
      <w:r>
        <w:rPr>
          <w:b/>
          <w:spacing w:val="48"/>
          <w:sz w:val="18"/>
        </w:rPr>
        <w:t> </w:t>
      </w:r>
      <w:r>
        <w:rPr>
          <w:sz w:val="18"/>
        </w:rPr>
        <w:t>|</w:t>
      </w:r>
      <w:r>
        <w:rPr>
          <w:spacing w:val="49"/>
          <w:sz w:val="18"/>
        </w:rPr>
        <w:t> </w:t>
      </w:r>
      <w:r>
        <w:rPr>
          <w:sz w:val="18"/>
        </w:rPr>
        <w:t>Raleigh,</w:t>
      </w:r>
      <w:r>
        <w:rPr>
          <w:spacing w:val="49"/>
          <w:sz w:val="18"/>
        </w:rPr>
        <w:t> </w:t>
      </w:r>
      <w:r>
        <w:rPr>
          <w:spacing w:val="-5"/>
          <w:sz w:val="18"/>
        </w:rPr>
        <w:t>NC</w:t>
      </w:r>
    </w:p>
    <w:p>
      <w:pPr>
        <w:pStyle w:val="BodyText"/>
        <w:tabs>
          <w:tab w:pos="926" w:val="left" w:leader="none"/>
        </w:tabs>
        <w:spacing w:line="268" w:lineRule="auto" w:before="168"/>
        <w:ind w:right="135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Delivered a 142,000 sq ft Class A office shell-and-core project</w:t>
      </w:r>
      <w:r>
        <w:rPr>
          <w:spacing w:val="40"/>
          <w:w w:val="105"/>
        </w:rPr>
        <w:t> </w:t>
      </w:r>
      <w:r>
        <w:rPr>
          <w:w w:val="105"/>
        </w:rPr>
        <w:t>$1.8M under</w:t>
      </w:r>
      <w:r>
        <w:rPr>
          <w:spacing w:val="40"/>
          <w:w w:val="105"/>
        </w:rPr>
        <w:t> </w:t>
      </w:r>
      <w:r>
        <w:rPr>
          <w:w w:val="105"/>
        </w:rPr>
        <w:t>GMP after value-engineering the curtain wall package and</w:t>
      </w:r>
      <w:r>
        <w:rPr>
          <w:spacing w:val="40"/>
          <w:w w:val="105"/>
        </w:rPr>
        <w:t> </w:t>
      </w:r>
      <w:r>
        <w:rPr>
          <w:w w:val="105"/>
        </w:rPr>
        <w:t>re-sequencing</w:t>
      </w:r>
      <w:r>
        <w:rPr>
          <w:spacing w:val="40"/>
          <w:w w:val="105"/>
        </w:rPr>
        <w:t> </w:t>
      </w:r>
      <w:r>
        <w:rPr>
          <w:w w:val="105"/>
        </w:rPr>
        <w:t>MEP rough-in</w:t>
      </w:r>
    </w:p>
    <w:p>
      <w:pPr>
        <w:pStyle w:val="BodyText"/>
        <w:tabs>
          <w:tab w:pos="926" w:val="left" w:leader="none"/>
        </w:tabs>
        <w:spacing w:before="99"/>
        <w:ind w:left="635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Run</w:t>
      </w:r>
      <w:r>
        <w:rPr>
          <w:spacing w:val="15"/>
          <w:w w:val="105"/>
        </w:rPr>
        <w:t> </w:t>
      </w:r>
      <w:r>
        <w:rPr>
          <w:w w:val="105"/>
        </w:rPr>
        <w:t>weekly</w:t>
      </w:r>
      <w:r>
        <w:rPr>
          <w:spacing w:val="16"/>
          <w:w w:val="105"/>
        </w:rPr>
        <w:t> </w:t>
      </w:r>
      <w:r>
        <w:rPr>
          <w:w w:val="105"/>
        </w:rPr>
        <w:t>OAC</w:t>
      </w:r>
      <w:r>
        <w:rPr>
          <w:spacing w:val="16"/>
          <w:w w:val="105"/>
        </w:rPr>
        <w:t> </w:t>
      </w:r>
      <w:r>
        <w:rPr>
          <w:w w:val="105"/>
        </w:rPr>
        <w:t>meetings</w:t>
      </w:r>
      <w:r>
        <w:rPr>
          <w:spacing w:val="16"/>
          <w:w w:val="105"/>
        </w:rPr>
        <w:t> </w:t>
      </w:r>
      <w:r>
        <w:rPr>
          <w:w w:val="105"/>
        </w:rPr>
        <w:t>for</w:t>
      </w:r>
      <w:r>
        <w:rPr>
          <w:spacing w:val="16"/>
          <w:w w:val="105"/>
        </w:rPr>
        <w:t> </w:t>
      </w:r>
      <w:r>
        <w:rPr>
          <w:w w:val="105"/>
        </w:rPr>
        <w:t>3-5</w:t>
      </w:r>
      <w:r>
        <w:rPr>
          <w:spacing w:val="16"/>
          <w:w w:val="105"/>
        </w:rPr>
        <w:t> </w:t>
      </w:r>
      <w:r>
        <w:rPr>
          <w:w w:val="105"/>
        </w:rPr>
        <w:t>concurrent</w:t>
      </w:r>
      <w:r>
        <w:rPr>
          <w:spacing w:val="16"/>
          <w:w w:val="105"/>
        </w:rPr>
        <w:t> </w:t>
      </w:r>
      <w:r>
        <w:rPr>
          <w:w w:val="105"/>
        </w:rPr>
        <w:t>projects,</w:t>
      </w:r>
      <w:r>
        <w:rPr>
          <w:spacing w:val="16"/>
          <w:w w:val="105"/>
        </w:rPr>
        <w:t> </w:t>
      </w:r>
      <w:r>
        <w:rPr>
          <w:w w:val="105"/>
        </w:rPr>
        <w:t>typically</w:t>
      </w:r>
      <w:r>
        <w:rPr>
          <w:spacing w:val="16"/>
          <w:w w:val="105"/>
        </w:rPr>
        <w:t> </w:t>
      </w:r>
      <w:r>
        <w:rPr>
          <w:w w:val="105"/>
        </w:rPr>
        <w:t>$8M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to</w:t>
      </w:r>
    </w:p>
    <w:p>
      <w:pPr>
        <w:pStyle w:val="BodyText"/>
        <w:spacing w:before="18"/>
      </w:pPr>
      <w:r>
        <w:rPr>
          <w:w w:val="105"/>
        </w:rPr>
        <w:t>$34M,</w:t>
      </w:r>
      <w:r>
        <w:rPr>
          <w:spacing w:val="23"/>
          <w:w w:val="105"/>
        </w:rPr>
        <w:t> </w:t>
      </w:r>
      <w:r>
        <w:rPr>
          <w:w w:val="105"/>
        </w:rPr>
        <w:t>with</w:t>
      </w:r>
      <w:r>
        <w:rPr>
          <w:spacing w:val="24"/>
          <w:w w:val="105"/>
        </w:rPr>
        <w:t> </w:t>
      </w:r>
      <w:r>
        <w:rPr>
          <w:w w:val="105"/>
        </w:rPr>
        <w:t>combined</w:t>
      </w:r>
      <w:r>
        <w:rPr>
          <w:spacing w:val="24"/>
          <w:w w:val="105"/>
        </w:rPr>
        <w:t> </w:t>
      </w:r>
      <w:r>
        <w:rPr>
          <w:w w:val="105"/>
        </w:rPr>
        <w:t>backlog</w:t>
      </w:r>
      <w:r>
        <w:rPr>
          <w:spacing w:val="23"/>
          <w:w w:val="105"/>
        </w:rPr>
        <w:t> </w:t>
      </w:r>
      <w:r>
        <w:rPr>
          <w:w w:val="105"/>
        </w:rPr>
        <w:t>around</w:t>
      </w:r>
      <w:r>
        <w:rPr>
          <w:spacing w:val="24"/>
          <w:w w:val="105"/>
        </w:rPr>
        <w:t> </w:t>
      </w:r>
      <w:r>
        <w:rPr>
          <w:spacing w:val="-4"/>
          <w:w w:val="105"/>
        </w:rPr>
        <w:t>$62M</w:t>
      </w:r>
    </w:p>
    <w:p>
      <w:pPr>
        <w:pStyle w:val="BodyText"/>
        <w:tabs>
          <w:tab w:pos="926" w:val="left" w:leader="none"/>
        </w:tabs>
        <w:spacing w:line="268" w:lineRule="auto" w:before="123"/>
        <w:ind w:left="981" w:right="135" w:hanging="34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Cut</w:t>
      </w:r>
      <w:r>
        <w:rPr>
          <w:spacing w:val="40"/>
          <w:w w:val="105"/>
        </w:rPr>
        <w:t> </w:t>
      </w:r>
      <w:r>
        <w:rPr>
          <w:w w:val="105"/>
        </w:rPr>
        <w:t>average RFI turnaround from roughly three weeks to under nine days by moving the log into Procore and assigning a single design-side owner per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discipline</w:t>
      </w:r>
    </w:p>
    <w:p>
      <w:pPr>
        <w:pStyle w:val="BodyText"/>
        <w:tabs>
          <w:tab w:pos="926" w:val="left" w:leader="none"/>
        </w:tabs>
        <w:spacing w:line="261" w:lineRule="auto" w:before="100"/>
        <w:ind w:right="467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Mentor two assistant PMs and one field engineer; both APMs have since taken over their own projects under $10M</w:t>
      </w:r>
    </w:p>
    <w:p>
      <w:pPr>
        <w:pStyle w:val="BodyText"/>
        <w:tabs>
          <w:tab w:pos="926" w:val="left" w:leader="none"/>
        </w:tabs>
        <w:spacing w:line="278" w:lineRule="auto" w:before="104"/>
        <w:ind w:right="467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Closed</w:t>
      </w:r>
      <w:r>
        <w:rPr>
          <w:spacing w:val="40"/>
          <w:w w:val="105"/>
        </w:rPr>
        <w:t> </w:t>
      </w:r>
      <w:r>
        <w:rPr>
          <w:w w:val="105"/>
        </w:rPr>
        <w:t>out the Glenwood South retail center 11 days ahead of schedule despite</w:t>
      </w:r>
      <w:r>
        <w:rPr>
          <w:spacing w:val="14"/>
          <w:w w:val="105"/>
        </w:rPr>
        <w:t> </w:t>
      </w:r>
      <w:r>
        <w:rPr>
          <w:w w:val="105"/>
        </w:rPr>
        <w:t>a</w:t>
      </w:r>
      <w:r>
        <w:rPr>
          <w:spacing w:val="78"/>
          <w:w w:val="105"/>
        </w:rPr>
        <w:t> </w:t>
      </w:r>
      <w:r>
        <w:rPr>
          <w:w w:val="105"/>
        </w:rPr>
        <w:t>6-week</w:t>
      </w:r>
      <w:r>
        <w:rPr>
          <w:spacing w:val="14"/>
          <w:w w:val="105"/>
        </w:rPr>
        <w:t> </w:t>
      </w:r>
      <w:r>
        <w:rPr>
          <w:w w:val="105"/>
        </w:rPr>
        <w:t>steel</w:t>
      </w:r>
      <w:r>
        <w:rPr>
          <w:spacing w:val="15"/>
          <w:w w:val="105"/>
        </w:rPr>
        <w:t> </w:t>
      </w:r>
      <w:r>
        <w:rPr>
          <w:w w:val="105"/>
        </w:rPr>
        <w:t>delay,</w:t>
      </w:r>
      <w:r>
        <w:rPr>
          <w:spacing w:val="15"/>
          <w:w w:val="105"/>
        </w:rPr>
        <w:t> </w:t>
      </w:r>
      <w:r>
        <w:rPr>
          <w:w w:val="105"/>
        </w:rPr>
        <w:t>mostly</w:t>
      </w:r>
      <w:r>
        <w:rPr>
          <w:spacing w:val="14"/>
          <w:w w:val="105"/>
        </w:rPr>
        <w:t> </w:t>
      </w:r>
      <w:r>
        <w:rPr>
          <w:w w:val="105"/>
        </w:rPr>
        <w:t>by</w:t>
      </w:r>
      <w:r>
        <w:rPr>
          <w:spacing w:val="15"/>
          <w:w w:val="105"/>
        </w:rPr>
        <w:t> </w:t>
      </w:r>
      <w:r>
        <w:rPr>
          <w:w w:val="105"/>
        </w:rPr>
        <w:t>re-ordering</w:t>
      </w:r>
      <w:r>
        <w:rPr>
          <w:spacing w:val="15"/>
          <w:w w:val="105"/>
        </w:rPr>
        <w:t> </w:t>
      </w:r>
      <w:r>
        <w:rPr>
          <w:w w:val="105"/>
        </w:rPr>
        <w:t>interior</w:t>
      </w:r>
      <w:r>
        <w:rPr>
          <w:spacing w:val="15"/>
          <w:w w:val="105"/>
        </w:rPr>
        <w:t> </w:t>
      </w:r>
      <w:r>
        <w:rPr>
          <w:w w:val="105"/>
        </w:rPr>
        <w:t>fit-out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trades</w:t>
      </w:r>
    </w:p>
    <w:p>
      <w:pPr>
        <w:pStyle w:val="BodyText"/>
        <w:spacing w:before="119"/>
        <w:ind w:left="164"/>
      </w:pP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2017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2020</w:t>
      </w:r>
    </w:p>
    <w:p>
      <w:pPr>
        <w:spacing w:before="18"/>
        <w:ind w:left="164" w:right="0" w:firstLine="0"/>
        <w:jc w:val="left"/>
        <w:rPr>
          <w:sz w:val="18"/>
        </w:rPr>
      </w:pPr>
      <w:r>
        <w:rPr>
          <w:b/>
          <w:w w:val="105"/>
          <w:sz w:val="18"/>
        </w:rPr>
        <w:t>Assistant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Project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Manager,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Keystone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Commercial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Group</w:t>
      </w:r>
      <w:r>
        <w:rPr>
          <w:b/>
          <w:spacing w:val="10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Charlotte,</w:t>
      </w:r>
      <w:r>
        <w:rPr>
          <w:spacing w:val="9"/>
          <w:w w:val="105"/>
          <w:sz w:val="18"/>
        </w:rPr>
        <w:t> </w:t>
      </w:r>
      <w:r>
        <w:rPr>
          <w:spacing w:val="-5"/>
          <w:w w:val="105"/>
          <w:sz w:val="18"/>
        </w:rPr>
        <w:t>NC</w:t>
      </w:r>
    </w:p>
    <w:p>
      <w:pPr>
        <w:pStyle w:val="BodyText"/>
        <w:tabs>
          <w:tab w:pos="926" w:val="left" w:leader="none"/>
        </w:tabs>
        <w:spacing w:line="261" w:lineRule="auto" w:before="169"/>
        <w:ind w:right="920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Supported a senior PM on a $46M hospital expansion (two phases, occupied</w:t>
      </w:r>
      <w:r>
        <w:rPr>
          <w:spacing w:val="40"/>
          <w:w w:val="105"/>
        </w:rPr>
        <w:t> </w:t>
      </w:r>
      <w:r>
        <w:rPr>
          <w:w w:val="105"/>
        </w:rPr>
        <w:t>facility)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heavy</w:t>
      </w:r>
      <w:r>
        <w:rPr>
          <w:spacing w:val="40"/>
          <w:w w:val="105"/>
        </w:rPr>
        <w:t> </w:t>
      </w:r>
      <w:r>
        <w:rPr>
          <w:w w:val="105"/>
        </w:rPr>
        <w:t>infection-control</w:t>
      </w:r>
      <w:r>
        <w:rPr>
          <w:spacing w:val="40"/>
          <w:w w:val="105"/>
        </w:rPr>
        <w:t> </w:t>
      </w:r>
      <w:r>
        <w:rPr>
          <w:w w:val="105"/>
        </w:rPr>
        <w:t>sequencing</w:t>
      </w:r>
    </w:p>
    <w:p>
      <w:pPr>
        <w:pStyle w:val="BodyText"/>
        <w:tabs>
          <w:tab w:pos="926" w:val="left" w:leader="none"/>
        </w:tabs>
        <w:spacing w:line="278" w:lineRule="auto" w:before="103"/>
        <w:ind w:right="920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Owned submittal review and shop drawing coordination for MEP and structural steel packages</w:t>
      </w:r>
    </w:p>
    <w:p>
      <w:pPr>
        <w:pStyle w:val="BodyText"/>
        <w:tabs>
          <w:tab w:pos="926" w:val="left" w:leader="none"/>
        </w:tabs>
        <w:spacing w:line="278" w:lineRule="auto" w:before="75"/>
        <w:ind w:right="744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Tracked monthly billings and pay apps for around 22 subs; flagged a</w:t>
      </w:r>
      <w:r>
        <w:rPr>
          <w:spacing w:val="40"/>
          <w:w w:val="105"/>
        </w:rPr>
        <w:t> </w:t>
      </w:r>
      <w:r>
        <w:rPr>
          <w:w w:val="105"/>
        </w:rPr>
        <w:t>duplicate change order that recovered about $74K</w:t>
      </w:r>
    </w:p>
    <w:p>
      <w:pPr>
        <w:pStyle w:val="BodyText"/>
        <w:tabs>
          <w:tab w:pos="926" w:val="left" w:leader="none"/>
        </w:tabs>
        <w:spacing w:line="261" w:lineRule="auto" w:before="90"/>
        <w:ind w:right="744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Wrote the daily reports and weekly look-ahead schedules that the GC presented to the owner's rep</w:t>
      </w:r>
    </w:p>
    <w:p>
      <w:pPr>
        <w:pStyle w:val="Heading1"/>
        <w:spacing w:before="190"/>
      </w:pPr>
      <w:r>
        <w:rPr>
          <w:color w:val="424242"/>
          <w:spacing w:val="-2"/>
        </w:rPr>
        <w:t>EDUCATION</w:t>
      </w:r>
    </w:p>
    <w:p>
      <w:pPr>
        <w:pStyle w:val="Heading2"/>
      </w:pPr>
      <w:r>
        <w:rPr>
          <w:w w:val="105"/>
        </w:rPr>
        <w:t>B.S.</w:t>
      </w:r>
      <w:r>
        <w:rPr>
          <w:spacing w:val="12"/>
          <w:w w:val="105"/>
        </w:rPr>
        <w:t> </w:t>
      </w:r>
      <w:r>
        <w:rPr>
          <w:w w:val="105"/>
        </w:rPr>
        <w:t>Construction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33"/>
        <w:ind w:left="164"/>
      </w:pPr>
      <w:r>
        <w:rPr/>
        <w:t>North</w:t>
      </w:r>
      <w:r>
        <w:rPr>
          <w:spacing w:val="32"/>
        </w:rPr>
        <w:t> </w:t>
      </w:r>
      <w:r>
        <w:rPr/>
        <w:t>Carolina</w:t>
      </w:r>
      <w:r>
        <w:rPr>
          <w:spacing w:val="33"/>
        </w:rPr>
        <w:t> </w:t>
      </w:r>
      <w:r>
        <w:rPr/>
        <w:t>State</w:t>
      </w:r>
      <w:r>
        <w:rPr>
          <w:spacing w:val="33"/>
        </w:rPr>
        <w:t> </w:t>
      </w:r>
      <w:r>
        <w:rPr/>
        <w:t>University</w:t>
      </w:r>
      <w:r>
        <w:rPr>
          <w:spacing w:val="32"/>
        </w:rPr>
        <w:t> </w:t>
      </w:r>
      <w:r>
        <w:rPr/>
        <w:t>|</w:t>
      </w:r>
      <w:r>
        <w:rPr>
          <w:spacing w:val="33"/>
        </w:rPr>
        <w:t> </w:t>
      </w:r>
      <w:r>
        <w:rPr/>
        <w:t>May</w:t>
      </w:r>
      <w:r>
        <w:rPr>
          <w:spacing w:val="33"/>
        </w:rPr>
        <w:t> </w:t>
      </w:r>
      <w:r>
        <w:rPr>
          <w:spacing w:val="-4"/>
        </w:rPr>
        <w:t>2015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53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OSHA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30-Hour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Construction,</w:t>
      </w:r>
      <w:r>
        <w:rPr>
          <w:spacing w:val="13"/>
          <w:w w:val="105"/>
          <w:sz w:val="18"/>
        </w:rPr>
        <w:t> </w:t>
      </w:r>
      <w:r>
        <w:rPr>
          <w:spacing w:val="-4"/>
          <w:w w:val="105"/>
          <w:sz w:val="18"/>
        </w:rPr>
        <w:t>2018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23" w:after="0"/>
        <w:ind w:left="926" w:right="0" w:hanging="291"/>
        <w:jc w:val="left"/>
        <w:rPr>
          <w:sz w:val="18"/>
        </w:rPr>
      </w:pPr>
      <w:r>
        <w:rPr>
          <w:sz w:val="18"/>
        </w:rPr>
        <w:t>LEED</w:t>
      </w:r>
      <w:r>
        <w:rPr>
          <w:spacing w:val="38"/>
          <w:sz w:val="18"/>
        </w:rPr>
        <w:t> </w:t>
      </w:r>
      <w:r>
        <w:rPr>
          <w:sz w:val="18"/>
        </w:rPr>
        <w:t>Green</w:t>
      </w:r>
      <w:r>
        <w:rPr>
          <w:spacing w:val="38"/>
          <w:sz w:val="18"/>
        </w:rPr>
        <w:t> </w:t>
      </w:r>
      <w:r>
        <w:rPr>
          <w:sz w:val="18"/>
        </w:rPr>
        <w:t>Associate,</w:t>
      </w:r>
      <w:r>
        <w:rPr>
          <w:spacing w:val="38"/>
          <w:sz w:val="18"/>
        </w:rPr>
        <w:t> </w:t>
      </w:r>
      <w:r>
        <w:rPr>
          <w:spacing w:val="-4"/>
          <w:sz w:val="18"/>
        </w:rPr>
        <w:t>2021</w:t>
      </w:r>
    </w:p>
    <w:sectPr>
      <w:type w:val="continuous"/>
      <w:pgSz w:w="11920" w:h="16860"/>
      <w:pgMar w:top="980" w:bottom="280" w:left="283" w:right="283"/>
      <w:cols w:num="2" w:equalWidth="0">
        <w:col w:w="3512" w:space="190"/>
        <w:col w:w="76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2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3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9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5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8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1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4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26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7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926" w:hanging="29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.halverson@example.com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2026-06-23T11:55:42Z</dcterms:created>
  <dcterms:modified xsi:type="dcterms:W3CDTF">2026-06-23T11:55:42Z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