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3"/>
        <w:ind w:left="4006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333374</wp:posOffset>
                </wp:positionH>
                <wp:positionV relativeFrom="paragraph">
                  <wp:posOffset>4698</wp:posOffset>
                </wp:positionV>
                <wp:extent cx="1419225" cy="12477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19225" cy="1247775"/>
                        </a:xfrm>
                        <a:prstGeom prst="rect">
                          <a:avLst/>
                        </a:prstGeom>
                        <a:solidFill>
                          <a:srgbClr val="C18F00"/>
                        </a:solidFill>
                      </wps:spPr>
                      <wps:txbx>
                        <w:txbxContent>
                          <w:p>
                            <w:pPr>
                              <w:spacing w:before="421"/>
                              <w:ind w:left="437" w:right="0" w:firstLine="0"/>
                              <w:jc w:val="left"/>
                              <w:rPr>
                                <w:b/>
                                <w:color w:val="000000"/>
                                <w:sz w:val="8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3"/>
                              </w:rPr>
                              <w:t>GM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249998pt;margin-top:.369998pt;width:111.75pt;height:98.25pt;mso-position-horizontal-relative:page;mso-position-vertical-relative:paragraph;z-index:15729664" type="#_x0000_t202" id="docshape1" filled="true" fillcolor="#c18f00" stroked="false">
                <v:textbox inset="0,0,0,0">
                  <w:txbxContent>
                    <w:p>
                      <w:pPr>
                        <w:spacing w:before="421"/>
                        <w:ind w:left="437" w:right="0" w:firstLine="0"/>
                        <w:jc w:val="left"/>
                        <w:rPr>
                          <w:b/>
                          <w:color w:val="000000"/>
                          <w:sz w:val="8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3"/>
                        </w:rPr>
                        <w:t>GM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0"/>
          <w:sz w:val="74"/>
        </w:rPr>
        <w:t>Gary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Mitchell</w:t>
      </w:r>
    </w:p>
    <w:p>
      <w:pPr>
        <w:pStyle w:val="Heading2"/>
      </w:pPr>
      <w:r>
        <w:rPr>
          <w:color w:val="FFFFFF"/>
          <w:spacing w:val="-2"/>
        </w:rPr>
        <w:t>Consultant</w:t>
      </w:r>
    </w:p>
    <w:p>
      <w:pPr>
        <w:spacing w:line="273" w:lineRule="auto" w:before="178"/>
        <w:ind w:left="4006" w:right="848" w:firstLine="0"/>
        <w:jc w:val="left"/>
        <w:rPr>
          <w:sz w:val="16"/>
        </w:rPr>
      </w:pPr>
      <w:r>
        <w:rPr>
          <w:color w:val="FFFFFF"/>
          <w:w w:val="105"/>
          <w:sz w:val="16"/>
        </w:rPr>
        <w:t>Contract analyst supporting boutique strategy firms and solo partners on short-cycle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research, market sizing, and slide production. Two years of project work across consumer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goods and B2B software, billed through three different prime firms.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57364</wp:posOffset>
                </wp:positionV>
                <wp:extent cx="499681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.516860pt;width:393.45pt;height:23.25pt;mso-position-horizontal-relative:page;mso-position-vertical-relative:paragraph;z-index:15729152" id="docshapegroup2" coordorigin="4050,90" coordsize="7869,465">
                <v:rect style="position:absolute;left:4500;top:90;width:7419;height:465" id="docshape3" filled="true" fillcolor="#7d7d7d" stroked="false">
                  <v:fill type="solid"/>
                </v:rect>
                <v:rect style="position:absolute;left:4050;top:90;width:450;height:465" id="docshape4" filled="true" fillcolor="#c18f00" stroked="false">
                  <v:fill type="solid"/>
                </v:rect>
                <v:shape style="position:absolute;left:4050;top:90;width:7869;height:465" type="#_x0000_t202" id="docshape5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D7D7D"/>
        </w:rPr>
        <w:t>Contact</w:t>
      </w:r>
      <w:r>
        <w:rPr>
          <w:color w:val="7D7D7D"/>
          <w:spacing w:val="-6"/>
        </w:rPr>
        <w:t> </w:t>
      </w:r>
      <w:r>
        <w:rPr>
          <w:color w:val="7D7D7D"/>
          <w:spacing w:val="-2"/>
        </w:rPr>
        <w:t>Information</w:t>
      </w: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500" w:bottom="280" w:left="141" w:right="0"/>
        </w:sectPr>
      </w:pPr>
    </w:p>
    <w:p>
      <w:pPr>
        <w:pStyle w:val="BodyText"/>
        <w:spacing w:before="74"/>
        <w:ind w:left="1030"/>
      </w:pPr>
      <w:r>
        <w:rPr/>
        <w:t>(612)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0188</w:t>
      </w:r>
    </w:p>
    <w:p>
      <w:pPr>
        <w:pStyle w:val="BodyText"/>
        <w:spacing w:before="14"/>
      </w:pPr>
    </w:p>
    <w:p>
      <w:pPr>
        <w:pStyle w:val="BodyText"/>
        <w:spacing w:line="278" w:lineRule="auto"/>
        <w:ind w:left="1030"/>
      </w:pPr>
      <w:hyperlink r:id="rId5">
        <w:r>
          <w:rPr>
            <w:spacing w:val="-2"/>
          </w:rPr>
          <w:t>marcus.whitley@example.co</w:t>
        </w:r>
      </w:hyperlink>
      <w:r>
        <w:rPr>
          <w:spacing w:val="-2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line="268" w:lineRule="auto" w:before="108"/>
        <w:ind w:left="697"/>
      </w:pPr>
      <w:r>
        <w:rPr/>
        <w:br w:type="column"/>
      </w:r>
      <w:r>
        <w:rPr/>
        <w:t>CONTRACT STRATEGY</w:t>
      </w:r>
      <w:r>
        <w:rPr>
          <w:spacing w:val="-1"/>
        </w:rPr>
        <w:t> </w:t>
      </w:r>
      <w:r>
        <w:rPr/>
        <w:t>ANALYST </w:t>
      </w:r>
      <w:r>
        <w:rPr>
          <w:position w:val="2"/>
        </w:rPr>
        <w:t>| </w:t>
      </w:r>
      <w:r>
        <w:rPr/>
        <w:t>SELF-EMPLOYED (VIA CATALANT, GRAPHITE), </w:t>
      </w:r>
      <w:r>
        <w:rPr>
          <w:w w:val="105"/>
        </w:rPr>
        <w:t>MINNEAPOLIS, MN</w:t>
      </w:r>
    </w:p>
    <w:p>
      <w:pPr>
        <w:pStyle w:val="BodyText"/>
        <w:spacing w:line="200" w:lineRule="exact"/>
        <w:ind w:left="697"/>
      </w:pPr>
      <w:r>
        <w:rPr/>
        <w:t>2022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500" w:bottom="280" w:left="141" w:right="0"/>
          <w:cols w:num="2" w:equalWidth="0">
            <w:col w:w="3399" w:space="40"/>
            <w:col w:w="8340"/>
          </w:cols>
        </w:sectPr>
      </w:pPr>
    </w:p>
    <w:p>
      <w:pPr>
        <w:pStyle w:val="BodyText"/>
        <w:spacing w:before="70"/>
      </w:pPr>
    </w:p>
    <w:p>
      <w:pPr>
        <w:pStyle w:val="BodyText"/>
        <w:ind w:left="1030"/>
      </w:pPr>
      <w:r>
        <w:rPr/>
        <w:t>Minneapolis,</w:t>
      </w:r>
      <w:r>
        <w:rPr>
          <w:spacing w:val="14"/>
        </w:rPr>
        <w:t> </w:t>
      </w:r>
      <w:r>
        <w:rPr/>
        <w:t>MN</w:t>
      </w:r>
      <w:r>
        <w:rPr>
          <w:spacing w:val="14"/>
        </w:rPr>
        <w:t> </w:t>
      </w:r>
      <w:r>
        <w:rPr>
          <w:spacing w:val="-2"/>
        </w:rPr>
        <w:t>12345</w:t>
      </w:r>
    </w:p>
    <w:p>
      <w:pPr>
        <w:pStyle w:val="BodyText"/>
        <w:spacing w:before="190"/>
      </w:pPr>
    </w:p>
    <w:p>
      <w:pPr>
        <w:pStyle w:val="Heading1"/>
      </w:pPr>
      <w:r>
        <w:rPr>
          <w:color w:val="7D7D7D"/>
          <w:spacing w:val="-2"/>
        </w:rPr>
        <w:t>Education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line="278" w:lineRule="auto"/>
        <w:ind w:left="379" w:right="357"/>
      </w:pPr>
      <w:r>
        <w:rPr>
          <w:w w:val="105"/>
        </w:rPr>
        <w:t>B.A.</w:t>
      </w:r>
      <w:r>
        <w:rPr>
          <w:spacing w:val="-14"/>
          <w:w w:val="105"/>
        </w:rPr>
        <w:t> </w:t>
      </w:r>
      <w:r>
        <w:rPr>
          <w:w w:val="105"/>
        </w:rPr>
        <w:t>Economics,</w:t>
      </w:r>
      <w:r>
        <w:rPr>
          <w:spacing w:val="-13"/>
          <w:w w:val="105"/>
        </w:rPr>
        <w:t> </w:t>
      </w:r>
      <w:r>
        <w:rPr>
          <w:w w:val="105"/>
        </w:rPr>
        <w:t>Macalester College, 2021</w:t>
      </w:r>
    </w:p>
    <w:p>
      <w:pPr>
        <w:pStyle w:val="BodyText"/>
        <w:spacing w:before="7"/>
      </w:pPr>
    </w:p>
    <w:p>
      <w:pPr>
        <w:pStyle w:val="Heading1"/>
      </w:pPr>
      <w:r>
        <w:rPr>
          <w:color w:val="7D7D7D"/>
        </w:rPr>
        <w:t>Key</w:t>
      </w:r>
      <w:r>
        <w:rPr>
          <w:color w:val="7D7D7D"/>
          <w:spacing w:val="-2"/>
        </w:rPr>
        <w:t> 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269" w:after="0"/>
        <w:ind w:left="67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Market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sizing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(top-down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bottom-up)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31" w:after="0"/>
        <w:ind w:left="658" w:right="44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Completed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19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engagements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weeks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each,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billing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$85-$110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hour for primary research, expert interviews, and competitor teardowns.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189" w:lineRule="auto" w:before="110" w:after="0"/>
        <w:ind w:left="658" w:right="347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market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sizing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wellness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brand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entering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Canada;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output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directly into a Series B pitch deck.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1" w:lineRule="auto" w:before="97" w:after="0"/>
        <w:ind w:left="658" w:right="505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24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expert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calls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cold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chain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one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synthesized ﬁndings into a 14-page memo for the partner.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658" w:val="left" w:leader="none"/>
        </w:tabs>
        <w:spacing w:line="204" w:lineRule="auto" w:before="78" w:after="0"/>
        <w:ind w:left="658" w:right="654" w:hanging="298"/>
        <w:jc w:val="left"/>
        <w:rPr>
          <w:position w:val="-2"/>
          <w:sz w:val="31"/>
        </w:rPr>
      </w:pPr>
      <w:r>
        <w:rPr>
          <w:w w:val="105"/>
          <w:sz w:val="18"/>
        </w:rPr>
        <w:t>Maintained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4.9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rating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platforms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sending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Friday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status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notes before they were asked for.</w:t>
      </w:r>
    </w:p>
    <w:p>
      <w:pPr>
        <w:pStyle w:val="BodyText"/>
        <w:spacing w:before="195"/>
      </w:pPr>
    </w:p>
    <w:p>
      <w:pPr>
        <w:pStyle w:val="BodyText"/>
        <w:ind w:left="119"/>
      </w:pPr>
      <w:r>
        <w:rPr/>
        <w:t>RESEARCH</w:t>
      </w:r>
      <w:r>
        <w:rPr>
          <w:spacing w:val="4"/>
        </w:rPr>
        <w:t> </w:t>
      </w:r>
      <w:r>
        <w:rPr/>
        <w:t>ASSOCIATE</w:t>
      </w:r>
      <w:r>
        <w:rPr>
          <w:spacing w:val="23"/>
        </w:rPr>
        <w:t> </w:t>
      </w:r>
      <w:r>
        <w:rPr>
          <w:position w:val="2"/>
        </w:rPr>
        <w:t>|</w:t>
      </w:r>
      <w:r>
        <w:rPr>
          <w:spacing w:val="23"/>
          <w:position w:val="2"/>
        </w:rPr>
        <w:t> </w:t>
      </w:r>
      <w:r>
        <w:rPr/>
        <w:t>NORTHBRIDGE</w:t>
      </w:r>
      <w:r>
        <w:rPr>
          <w:spacing w:val="18"/>
        </w:rPr>
        <w:t> </w:t>
      </w:r>
      <w:r>
        <w:rPr/>
        <w:t>INSIGHTS,</w:t>
      </w:r>
      <w:r>
        <w:rPr>
          <w:spacing w:val="18"/>
        </w:rPr>
        <w:t> </w:t>
      </w:r>
      <w:r>
        <w:rPr/>
        <w:t>MINNEAPOLIS,</w:t>
      </w:r>
      <w:r>
        <w:rPr>
          <w:spacing w:val="18"/>
        </w:rPr>
        <w:t> </w:t>
      </w:r>
      <w:r>
        <w:rPr>
          <w:spacing w:val="-5"/>
        </w:rPr>
        <w:t>MN</w:t>
      </w:r>
    </w:p>
    <w:p>
      <w:pPr>
        <w:pStyle w:val="BodyText"/>
        <w:spacing w:before="40"/>
        <w:ind w:left="119"/>
      </w:pPr>
      <w:r>
        <w:rPr/>
        <w:t>2021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500" w:bottom="280" w:left="141" w:right="0"/>
          <w:cols w:num="2" w:equalWidth="0">
            <w:col w:w="3093" w:space="924"/>
            <w:col w:w="7762"/>
          </w:cols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59" w:after="0"/>
        <w:ind w:left="675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190749"/>
                            <a:ext cx="2457450" cy="851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515350">
                                <a:moveTo>
                                  <a:pt x="0" y="8515349"/>
                                </a:moveTo>
                                <a:lnTo>
                                  <a:pt x="2457449" y="851534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1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12" y="2133599"/>
                            <a:ext cx="9525" cy="857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725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150"/>
                                </a:lnTo>
                                <a:lnTo>
                                  <a:pt x="0" y="8572487"/>
                                </a:lnTo>
                                <a:lnTo>
                                  <a:pt x="9525" y="8572487"/>
                                </a:lnTo>
                                <a:lnTo>
                                  <a:pt x="9525" y="53911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3374" y="2809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3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289842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3374" y="3190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0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0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66848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3374" y="357187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2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4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659892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856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33600">
                                <a:moveTo>
                                  <a:pt x="7568183" y="2133599"/>
                                </a:moveTo>
                                <a:lnTo>
                                  <a:pt x="0" y="2133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33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24699" y="18035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6" coordorigin="0,0" coordsize="11919,16860">
                <v:rect style="position:absolute;left:0;top:3450;width:3870;height:13410" id="docshape7" filled="true" fillcolor="#f5f5f5" stroked="false">
                  <v:fill type="solid"/>
                </v:rect>
                <v:shape style="position:absolute;left:3854;top:3360;width:15;height:13500" id="docshape8" coordorigin="3855,3360" coordsize="15,13500" path="m3870,3360l3855,3360,3855,11850,3855,16860,3870,16860,3870,11850,3870,3360xe" filled="true" fillcolor="#c18f00" stroked="false">
                  <v:path arrowok="t"/>
                  <v:fill type="solid"/>
                </v:shape>
                <v:shape style="position:absolute;left:525;top:4425;width:540;height:540" id="docshape9" coordorigin="525,4425" coordsize="540,540" path="m795,4965l729,4957,668,4933,614,4895,570,4845,541,4786,526,4722,525,4695,525,4681,537,4616,563,4556,604,4504,656,4463,716,4437,781,4425,795,4425,809,4425,874,4437,934,4463,986,4504,1027,4556,1053,4616,1065,4681,1065,4695,1065,4709,1053,4774,1027,4834,986,4886,934,4927,874,4953,809,4965,795,4965xe" filled="true" fillcolor="#7d7d7d" stroked="false">
                  <v:path arrowok="t"/>
                  <v:fill type="solid"/>
                </v:shape>
                <v:shape style="position:absolute;left:660;top:4564;width:255;height:261" type="#_x0000_t75" id="docshape10" stroked="false">
                  <v:imagedata r:id="rId6" o:title=""/>
                </v:shape>
                <v:shape style="position:absolute;left:525;top:5025;width:540;height:540" id="docshape11" coordorigin="525,5025" coordsize="540,540" path="m795,5565l729,5557,668,5533,614,5495,570,5445,541,5386,526,5322,525,5295,525,5281,537,5216,563,5156,604,5104,656,5063,716,5037,781,5025,795,5025,809,5025,874,5037,934,5063,986,5104,1027,5156,1053,5216,1065,5281,1065,5295,1065,5309,1053,5374,1027,5434,986,5486,934,5527,874,5553,809,5565,795,5565xe" filled="true" fillcolor="#7d7d7d" stroked="false">
                  <v:path arrowok="t"/>
                  <v:fill type="solid"/>
                </v:shape>
                <v:shape style="position:absolute;left:660;top:5144;width:255;height:300" type="#_x0000_t75" id="docshape12" stroked="false">
                  <v:imagedata r:id="rId7" o:title=""/>
                </v:shape>
                <v:shape style="position:absolute;left:525;top:5625;width:540;height:540" id="docshape13" coordorigin="525,5625" coordsize="540,540" path="m795,6165l729,6157,668,6133,614,6095,570,6045,541,5986,526,5922,525,5895,525,5881,537,5816,563,5756,604,5704,656,5663,716,5637,781,5625,795,5625,809,5625,874,5637,934,5663,986,5704,1027,5756,1053,5816,1065,5881,1065,5895,1065,5909,1053,5974,1027,6034,986,6086,934,6127,874,6153,809,6165,795,6165xe" filled="true" fillcolor="#7d7d7d" stroked="false">
                  <v:path arrowok="t"/>
                  <v:fill type="solid"/>
                </v:shape>
                <v:shape style="position:absolute;left:660;top:5763;width:255;height:263" type="#_x0000_t75" id="docshape14" stroked="false">
                  <v:imagedata r:id="rId8" o:title=""/>
                </v:shape>
                <v:rect style="position:absolute;left:0;top:0;width:11919;height:3360" id="docshape15" filled="true" fillcolor="#7d7d7d" stroked="false">
                  <v:fill type="solid"/>
                </v:rect>
                <v:shape style="position:absolute;left:11220;top:2840;width:699;height:550" id="docshape16" coordorigin="11220,2840" coordsize="699,550" path="m11918,3390l11220,3390,11918,2840,11918,339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Expert</w:t>
      </w:r>
      <w:r>
        <w:rPr>
          <w:spacing w:val="14"/>
          <w:sz w:val="18"/>
        </w:rPr>
        <w:t> </w:t>
      </w:r>
      <w:r>
        <w:rPr>
          <w:sz w:val="18"/>
        </w:rPr>
        <w:t>interview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synthesis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3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Survey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22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Excel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modeling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Tableau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18"/>
        </w:rPr>
        <w:t>PowerPoint</w:t>
      </w:r>
      <w:r>
        <w:rPr>
          <w:spacing w:val="-2"/>
          <w:sz w:val="18"/>
        </w:rPr>
        <w:t> storyline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38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Secondary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research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(IBISWorld, Statista)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60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Catalant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Graphite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platforms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110" w:after="0"/>
        <w:ind w:left="677" w:right="56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consultants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benchmarking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studies;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cleaned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 reconciled SKU data across four client systems.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3" w:lineRule="exact" w:before="59" w:after="0"/>
        <w:ind w:left="67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Drafted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survey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instruments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shopper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1,200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respondents.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189" w:lineRule="auto" w:before="37" w:after="0"/>
        <w:ind w:left="677" w:right="189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recurring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dashboards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Tableau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cut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 under 90 minutes.</w:t>
      </w:r>
    </w:p>
    <w:sectPr>
      <w:type w:val="continuous"/>
      <w:pgSz w:w="11920" w:h="16860"/>
      <w:pgMar w:top="500" w:bottom="280" w:left="141" w:right="0"/>
      <w:cols w:num="2" w:equalWidth="0">
        <w:col w:w="3386" w:space="612"/>
        <w:col w:w="77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006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ley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2026-06-29T20:03:32Z</dcterms:created>
  <dcterms:modified xsi:type="dcterms:W3CDTF">2026-06-29T20:03:32Z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