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7"/>
        <w:rPr>
          <w:rFonts w:ascii="Times New Roman"/>
          <w:sz w:val="20"/>
        </w:rPr>
      </w:pPr>
    </w:p>
    <w:p>
      <w:pPr>
        <w:tabs>
          <w:tab w:pos="4590" w:val="left" w:leader="none"/>
        </w:tabs>
        <w:spacing w:line="240" w:lineRule="auto"/>
        <w:ind w:left="0" w:right="-58" w:firstLine="0"/>
        <w:rPr>
          <w:rFonts w:ascii="Times New Roman"/>
          <w:position w:val="19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324100" cy="53340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7D4E7D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83pt;height:42pt;mso-position-horizontal-relative:char;mso-position-vertical-relative:line" type="#_x0000_t202" id="docshape1" filled="true" fillcolor="#7d4e7d" stroked="false">
                <w10:anchorlock/>
                <v:textbox inset="0,0,0,0">
                  <w:txbxContent>
                    <w:p>
                      <w:pPr>
                        <w:spacing w:before="238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CONTACT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9"/>
          <w:sz w:val="20"/>
        </w:rPr>
        <mc:AlternateContent>
          <mc:Choice Requires="wps">
            <w:drawing>
              <wp:inline distT="0" distB="0" distL="0" distR="0">
                <wp:extent cx="4653915" cy="40957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53915" cy="4095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33"/>
                              <w:ind w:left="357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z w:val="29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C0C0C"/>
                                <w:spacing w:val="-4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0C0C"/>
                                <w:spacing w:val="-2"/>
                                <w:sz w:val="29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6.45pt;height:32.25pt;mso-position-horizontal-relative:char;mso-position-vertical-relative:line" type="#_x0000_t202" id="docshape2" filled="true" fillcolor="#d9d9d9" stroked="false">
                <w10:anchorlock/>
                <v:textbox inset="0,0,0,0">
                  <w:txbxContent>
                    <w:p>
                      <w:pPr>
                        <w:spacing w:before="133"/>
                        <w:ind w:left="357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0C0C0C"/>
                          <w:sz w:val="29"/>
                        </w:rPr>
                        <w:t>PROFESSIONAL</w:t>
                      </w:r>
                      <w:r>
                        <w:rPr>
                          <w:b/>
                          <w:color w:val="0C0C0C"/>
                          <w:spacing w:val="-4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C0C0C"/>
                          <w:spacing w:val="-2"/>
                          <w:sz w:val="29"/>
                        </w:rPr>
                        <w:t>EXPERIENCE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position w:val="19"/>
          <w:sz w:val="20"/>
        </w:rPr>
      </w:r>
    </w:p>
    <w:p>
      <w:pPr>
        <w:spacing w:after="0" w:line="240" w:lineRule="auto"/>
        <w:rPr>
          <w:rFonts w:ascii="Times New Roman"/>
          <w:position w:val="19"/>
          <w:sz w:val="20"/>
        </w:rPr>
        <w:sectPr>
          <w:type w:val="continuous"/>
          <w:pgSz w:w="11920" w:h="16860"/>
          <w:pgMar w:top="1920" w:bottom="280" w:left="0" w:right="0"/>
        </w:sectPr>
      </w:pPr>
    </w:p>
    <w:p>
      <w:pPr>
        <w:pStyle w:val="BodyText"/>
        <w:spacing w:before="194"/>
        <w:rPr>
          <w:rFonts w:ascii="Times New Roman"/>
        </w:rPr>
      </w:pPr>
    </w:p>
    <w:p>
      <w:pPr>
        <w:pStyle w:val="BodyText"/>
        <w:ind w:left="107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352427</wp:posOffset>
            </wp:positionH>
            <wp:positionV relativeFrom="paragraph">
              <wp:posOffset>-35548</wp:posOffset>
            </wp:positionV>
            <wp:extent cx="224281" cy="22427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81" cy="2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(303)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0119</w:t>
      </w:r>
    </w:p>
    <w:p>
      <w:pPr>
        <w:pStyle w:val="BodyText"/>
        <w:spacing w:before="14"/>
        <w:ind w:left="555"/>
      </w:pPr>
      <w:r>
        <w:rPr/>
        <w:br w:type="column"/>
      </w:r>
      <w:r>
        <w:rPr/>
        <w:t>Senior</w:t>
      </w:r>
      <w:r>
        <w:rPr>
          <w:spacing w:val="17"/>
        </w:rPr>
        <w:t> </w:t>
      </w:r>
      <w:r>
        <w:rPr/>
        <w:t>Associate</w:t>
      </w:r>
      <w:r>
        <w:rPr>
          <w:spacing w:val="33"/>
        </w:rPr>
        <w:t> </w:t>
      </w:r>
      <w:r>
        <w:rPr>
          <w:position w:val="2"/>
        </w:rPr>
        <w:t>|</w:t>
      </w:r>
      <w:r>
        <w:rPr>
          <w:spacing w:val="33"/>
          <w:position w:val="2"/>
        </w:rPr>
        <w:t> </w:t>
      </w:r>
      <w:r>
        <w:rPr/>
        <w:t>IP</w:t>
      </w:r>
      <w:r>
        <w:rPr>
          <w:spacing w:val="27"/>
        </w:rPr>
        <w:t> </w:t>
      </w:r>
      <w:r>
        <w:rPr/>
        <w:t>Litigation</w:t>
      </w:r>
      <w:r>
        <w:rPr>
          <w:spacing w:val="33"/>
        </w:rPr>
        <w:t> </w:t>
      </w:r>
      <w:r>
        <w:rPr>
          <w:position w:val="2"/>
        </w:rPr>
        <w:t>|</w:t>
      </w:r>
      <w:r>
        <w:rPr>
          <w:spacing w:val="33"/>
          <w:position w:val="2"/>
        </w:rPr>
        <w:t> </w:t>
      </w:r>
      <w:r>
        <w:rPr/>
        <w:t>Sundberg</w:t>
      </w:r>
      <w:r>
        <w:rPr>
          <w:spacing w:val="31"/>
        </w:rPr>
        <w:t> </w:t>
      </w:r>
      <w:r>
        <w:rPr/>
        <w:t>Quill</w:t>
      </w:r>
      <w:r>
        <w:rPr>
          <w:spacing w:val="33"/>
        </w:rPr>
        <w:t> </w:t>
      </w:r>
      <w:r>
        <w:rPr/>
        <w:t>PC,</w:t>
      </w:r>
      <w:r>
        <w:rPr>
          <w:spacing w:val="33"/>
        </w:rPr>
        <w:t> </w:t>
      </w:r>
      <w:r>
        <w:rPr/>
        <w:t>Denver,</w:t>
      </w:r>
      <w:r>
        <w:rPr>
          <w:spacing w:val="33"/>
        </w:rPr>
        <w:t> </w:t>
      </w:r>
      <w:r>
        <w:rPr>
          <w:spacing w:val="-5"/>
        </w:rPr>
        <w:t>CO</w:t>
      </w:r>
    </w:p>
    <w:p>
      <w:pPr>
        <w:pStyle w:val="BodyText"/>
        <w:spacing w:before="25"/>
        <w:ind w:left="555"/>
      </w:pPr>
      <w:r>
        <w:rPr/>
        <w:t>March</w:t>
      </w:r>
      <w:r>
        <w:rPr>
          <w:spacing w:val="24"/>
        </w:rPr>
        <w:t> </w:t>
      </w:r>
      <w:r>
        <w:rPr/>
        <w:t>2020</w:t>
      </w:r>
      <w:r>
        <w:rPr>
          <w:spacing w:val="25"/>
        </w:rPr>
        <w:t> </w:t>
      </w:r>
      <w:r>
        <w:rPr/>
        <w:t>–</w:t>
      </w:r>
      <w:r>
        <w:rPr>
          <w:spacing w:val="24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920" w:bottom="280" w:left="0" w:right="0"/>
          <w:cols w:num="2" w:equalWidth="0">
            <w:col w:w="2390" w:space="1519"/>
            <w:col w:w="8011"/>
          </w:cols>
        </w:sectPr>
      </w:pPr>
    </w:p>
    <w:p>
      <w:pPr>
        <w:pStyle w:val="BodyText"/>
        <w:spacing w:before="141"/>
      </w:pPr>
    </w:p>
    <w:p>
      <w:pPr>
        <w:pStyle w:val="BodyText"/>
        <w:spacing w:line="278" w:lineRule="auto"/>
        <w:ind w:left="1078" w:right="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352442</wp:posOffset>
                </wp:positionH>
                <wp:positionV relativeFrom="paragraph">
                  <wp:posOffset>21623</wp:posOffset>
                </wp:positionV>
                <wp:extent cx="224790" cy="25844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479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258445">
                              <a:moveTo>
                                <a:pt x="149499" y="33081"/>
                              </a:moveTo>
                              <a:lnTo>
                                <a:pt x="74792" y="33081"/>
                              </a:lnTo>
                              <a:lnTo>
                                <a:pt x="112124" y="0"/>
                              </a:lnTo>
                              <a:lnTo>
                                <a:pt x="149499" y="33081"/>
                              </a:lnTo>
                              <a:close/>
                            </a:path>
                            <a:path w="224790" h="258445">
                              <a:moveTo>
                                <a:pt x="224249" y="258250"/>
                              </a:moveTo>
                              <a:lnTo>
                                <a:pt x="0" y="258250"/>
                              </a:lnTo>
                              <a:lnTo>
                                <a:pt x="0" y="99321"/>
                              </a:lnTo>
                              <a:lnTo>
                                <a:pt x="39559" y="64246"/>
                              </a:lnTo>
                              <a:lnTo>
                                <a:pt x="39559" y="33081"/>
                              </a:lnTo>
                              <a:lnTo>
                                <a:pt x="184689" y="33081"/>
                              </a:lnTo>
                              <a:lnTo>
                                <a:pt x="184689" y="46344"/>
                              </a:lnTo>
                              <a:lnTo>
                                <a:pt x="52746" y="46344"/>
                              </a:lnTo>
                              <a:lnTo>
                                <a:pt x="52746" y="112584"/>
                              </a:lnTo>
                              <a:lnTo>
                                <a:pt x="13186" y="112584"/>
                              </a:lnTo>
                              <a:lnTo>
                                <a:pt x="13186" y="231762"/>
                              </a:lnTo>
                              <a:lnTo>
                                <a:pt x="27346" y="231762"/>
                              </a:lnTo>
                              <a:lnTo>
                                <a:pt x="13186" y="245025"/>
                              </a:lnTo>
                              <a:lnTo>
                                <a:pt x="224249" y="245025"/>
                              </a:lnTo>
                              <a:lnTo>
                                <a:pt x="224249" y="258250"/>
                              </a:lnTo>
                              <a:close/>
                            </a:path>
                            <a:path w="224790" h="258445">
                              <a:moveTo>
                                <a:pt x="152473" y="165522"/>
                              </a:moveTo>
                              <a:lnTo>
                                <a:pt x="138459" y="165522"/>
                              </a:lnTo>
                              <a:lnTo>
                                <a:pt x="171502" y="136389"/>
                              </a:lnTo>
                              <a:lnTo>
                                <a:pt x="171502" y="46344"/>
                              </a:lnTo>
                              <a:lnTo>
                                <a:pt x="184689" y="46344"/>
                              </a:lnTo>
                              <a:lnTo>
                                <a:pt x="184689" y="64246"/>
                              </a:lnTo>
                              <a:lnTo>
                                <a:pt x="224249" y="99321"/>
                              </a:lnTo>
                              <a:lnTo>
                                <a:pt x="224249" y="112584"/>
                              </a:lnTo>
                              <a:lnTo>
                                <a:pt x="211062" y="112584"/>
                              </a:lnTo>
                              <a:lnTo>
                                <a:pt x="152473" y="165522"/>
                              </a:lnTo>
                              <a:close/>
                            </a:path>
                            <a:path w="224790" h="258445">
                              <a:moveTo>
                                <a:pt x="158277" y="72833"/>
                              </a:moveTo>
                              <a:lnTo>
                                <a:pt x="65933" y="72833"/>
                              </a:lnTo>
                              <a:lnTo>
                                <a:pt x="65933" y="59569"/>
                              </a:lnTo>
                              <a:lnTo>
                                <a:pt x="158277" y="59569"/>
                              </a:lnTo>
                              <a:lnTo>
                                <a:pt x="158277" y="72833"/>
                              </a:lnTo>
                              <a:close/>
                            </a:path>
                            <a:path w="224790" h="258445">
                              <a:moveTo>
                                <a:pt x="158316" y="99321"/>
                              </a:moveTo>
                              <a:lnTo>
                                <a:pt x="65971" y="99321"/>
                              </a:lnTo>
                              <a:lnTo>
                                <a:pt x="65971" y="86096"/>
                              </a:lnTo>
                              <a:lnTo>
                                <a:pt x="158316" y="86096"/>
                              </a:lnTo>
                              <a:lnTo>
                                <a:pt x="158316" y="99321"/>
                              </a:lnTo>
                              <a:close/>
                            </a:path>
                            <a:path w="224790" h="258445">
                              <a:moveTo>
                                <a:pt x="27346" y="231762"/>
                              </a:moveTo>
                              <a:lnTo>
                                <a:pt x="13186" y="231762"/>
                              </a:lnTo>
                              <a:lnTo>
                                <a:pt x="79158" y="172154"/>
                              </a:lnTo>
                              <a:lnTo>
                                <a:pt x="13186" y="112584"/>
                              </a:lnTo>
                              <a:lnTo>
                                <a:pt x="52746" y="112584"/>
                              </a:lnTo>
                              <a:lnTo>
                                <a:pt x="52746" y="136389"/>
                              </a:lnTo>
                              <a:lnTo>
                                <a:pt x="85712" y="165522"/>
                              </a:lnTo>
                              <a:lnTo>
                                <a:pt x="152473" y="165522"/>
                              </a:lnTo>
                              <a:lnTo>
                                <a:pt x="145133" y="172154"/>
                              </a:lnTo>
                              <a:lnTo>
                                <a:pt x="148485" y="175259"/>
                              </a:lnTo>
                              <a:lnTo>
                                <a:pt x="87667" y="175259"/>
                              </a:lnTo>
                              <a:lnTo>
                                <a:pt x="27346" y="231762"/>
                              </a:lnTo>
                              <a:close/>
                            </a:path>
                            <a:path w="224790" h="258445">
                              <a:moveTo>
                                <a:pt x="158277" y="125809"/>
                              </a:moveTo>
                              <a:lnTo>
                                <a:pt x="65933" y="125809"/>
                              </a:lnTo>
                              <a:lnTo>
                                <a:pt x="65933" y="112584"/>
                              </a:lnTo>
                              <a:lnTo>
                                <a:pt x="158277" y="112584"/>
                              </a:lnTo>
                              <a:lnTo>
                                <a:pt x="158277" y="125809"/>
                              </a:lnTo>
                              <a:close/>
                            </a:path>
                            <a:path w="224790" h="258445">
                              <a:moveTo>
                                <a:pt x="224249" y="231762"/>
                              </a:moveTo>
                              <a:lnTo>
                                <a:pt x="211062" y="231762"/>
                              </a:lnTo>
                              <a:lnTo>
                                <a:pt x="211062" y="112584"/>
                              </a:lnTo>
                              <a:lnTo>
                                <a:pt x="224249" y="112584"/>
                              </a:lnTo>
                              <a:lnTo>
                                <a:pt x="224249" y="231762"/>
                              </a:lnTo>
                              <a:close/>
                            </a:path>
                            <a:path w="224790" h="258445">
                              <a:moveTo>
                                <a:pt x="224249" y="245025"/>
                              </a:moveTo>
                              <a:lnTo>
                                <a:pt x="211100" y="245025"/>
                              </a:lnTo>
                              <a:lnTo>
                                <a:pt x="136619" y="175259"/>
                              </a:lnTo>
                              <a:lnTo>
                                <a:pt x="148485" y="175259"/>
                              </a:lnTo>
                              <a:lnTo>
                                <a:pt x="211020" y="231762"/>
                              </a:lnTo>
                              <a:lnTo>
                                <a:pt x="224249" y="231762"/>
                              </a:lnTo>
                              <a:lnTo>
                                <a:pt x="224249" y="2450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51371pt;margin-top:1.70264pt;width:17.7pt;height:20.350pt;mso-position-horizontal-relative:page;mso-position-vertical-relative:paragraph;z-index:15731200" id="docshape3" coordorigin="555,34" coordsize="354,407" path="m790,86l673,86,732,34,790,86xm908,441l555,441,555,190,617,135,617,86,846,86,846,107,638,107,638,211,576,211,576,399,598,399,576,420,908,420,908,441xm795,295l773,295,825,249,825,107,846,107,846,135,908,190,908,211,887,211,795,295xm804,149l659,149,659,128,804,128,804,149xm804,190l659,190,659,170,804,170,804,190xm598,399l576,399,680,305,576,211,638,211,638,249,690,295,795,295,784,305,789,310,693,310,598,399xm804,232l659,232,659,211,804,211,804,232xm908,399l887,399,887,211,908,211,908,399xm908,420l887,420,770,310,789,310,887,399,908,399,908,42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hannah.westergaard@exam </w:t>
      </w:r>
      <w:r>
        <w:rPr>
          <w:spacing w:val="-2"/>
          <w:w w:val="105"/>
        </w:rPr>
        <w:t>ple.com</w:t>
      </w:r>
    </w:p>
    <w:p>
      <w:pPr>
        <w:pStyle w:val="BodyText"/>
        <w:spacing w:before="94"/>
      </w:pPr>
    </w:p>
    <w:p>
      <w:pPr>
        <w:pStyle w:val="BodyText"/>
        <w:spacing w:line="518" w:lineRule="auto"/>
        <w:ind w:left="1078" w:hanging="524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352479</wp:posOffset>
            </wp:positionH>
            <wp:positionV relativeFrom="paragraph">
              <wp:posOffset>382823</wp:posOffset>
            </wp:positionV>
            <wp:extent cx="224174" cy="22562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74" cy="225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ragraph">
                  <wp:posOffset>868597</wp:posOffset>
                </wp:positionV>
                <wp:extent cx="2324100" cy="5334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7D4E7D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68.393539pt;width:183pt;height:42pt;mso-position-horizontal-relative:page;mso-position-vertical-relative:paragraph;z-index:15732224" type="#_x0000_t202" id="docshape4" filled="true" fillcolor="#7d4e7d" stroked="false">
                <v:textbox inset="0,0,0,0">
                  <w:txbxContent>
                    <w:p>
                      <w:pPr>
                        <w:spacing w:before="238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EDUCATION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position w:val="-10"/>
        </w:rPr>
        <w:drawing>
          <wp:inline distT="0" distB="0" distL="0" distR="0">
            <wp:extent cx="224183" cy="194113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83" cy="19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68"/>
          <w:w w:val="105"/>
          <w:sz w:val="20"/>
        </w:rPr>
        <w:t> </w:t>
      </w:r>
      <w:r>
        <w:rPr>
          <w:w w:val="105"/>
        </w:rPr>
        <w:t>linkedin.com/in/hannahwestergaard Denver, CO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189" w:lineRule="auto" w:before="102" w:after="0"/>
        <w:ind w:left="852" w:right="241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Lead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associate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four-patent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infringement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case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medical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device client;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obtained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favorable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claim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construction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five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disputed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terms.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189" w:lineRule="auto" w:before="109" w:after="0"/>
        <w:ind w:left="852" w:right="842" w:hanging="298"/>
        <w:jc w:val="left"/>
        <w:rPr>
          <w:sz w:val="18"/>
        </w:rPr>
      </w:pPr>
      <w:r>
        <w:rPr>
          <w:w w:val="105"/>
          <w:sz w:val="18"/>
        </w:rPr>
        <w:t>Defended six fact witnesses and prepared three technical experts 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deposition across the past two years.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201" w:lineRule="auto" w:before="98" w:after="0"/>
        <w:ind w:left="852" w:right="407" w:hanging="298"/>
        <w:jc w:val="left"/>
        <w:rPr>
          <w:sz w:val="18"/>
        </w:rPr>
      </w:pPr>
      <w:r>
        <w:rPr>
          <w:w w:val="105"/>
          <w:sz w:val="18"/>
        </w:rPr>
        <w:t>Manage a docket of roughly 30 patents during contention review for an ANDA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case,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coordinating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technical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consultants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outside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prior-</w:t>
      </w:r>
    </w:p>
    <w:p>
      <w:pPr>
        <w:pStyle w:val="BodyText"/>
        <w:spacing w:before="25"/>
        <w:ind w:left="852"/>
      </w:pPr>
      <w:r>
        <w:rPr>
          <w:w w:val="105"/>
        </w:rPr>
        <w:t>art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searchers.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201" w:lineRule="auto" w:before="90" w:after="0"/>
        <w:ind w:left="852" w:right="590" w:hanging="298"/>
        <w:jc w:val="left"/>
        <w:rPr>
          <w:sz w:val="18"/>
        </w:rPr>
      </w:pPr>
      <w:r>
        <w:rPr>
          <w:w w:val="105"/>
          <w:sz w:val="18"/>
        </w:rPr>
        <w:t>Drafted petitions and reply briefs in two IPR proceedings, with institution granted in both.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201" w:lineRule="auto" w:before="82" w:after="0"/>
        <w:ind w:left="852" w:right="1059" w:hanging="298"/>
        <w:jc w:val="left"/>
        <w:rPr>
          <w:sz w:val="18"/>
        </w:rPr>
      </w:pPr>
      <w:r>
        <w:rPr>
          <w:w w:val="105"/>
          <w:sz w:val="18"/>
        </w:rPr>
        <w:t>Trained six junior associates on patent local rules and infringement contention drafting.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1920" w:bottom="280" w:left="0" w:right="0"/>
          <w:cols w:num="2" w:equalWidth="0">
            <w:col w:w="4080" w:space="145"/>
            <w:col w:w="7695"/>
          </w:cols>
        </w:sectPr>
      </w:pPr>
    </w:p>
    <w:p>
      <w:pPr>
        <w:pStyle w:val="BodyText"/>
        <w:spacing w:before="6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920" w:bottom="280" w:left="0" w:right="0"/>
        </w:sectPr>
      </w:pPr>
    </w:p>
    <w:p>
      <w:pPr>
        <w:pStyle w:val="BodyText"/>
        <w:spacing w:before="183"/>
      </w:pPr>
    </w:p>
    <w:p>
      <w:pPr>
        <w:pStyle w:val="BodyText"/>
        <w:ind w:left="557"/>
      </w:pPr>
      <w:r>
        <w:rPr/>
        <w:t>August</w:t>
      </w:r>
      <w:r>
        <w:rPr>
          <w:spacing w:val="33"/>
        </w:rPr>
        <w:t> </w:t>
      </w:r>
      <w:r>
        <w:rPr/>
        <w:t>2018</w:t>
      </w:r>
      <w:r>
        <w:rPr>
          <w:spacing w:val="33"/>
        </w:rPr>
        <w:t> </w:t>
      </w:r>
      <w:r>
        <w:rPr/>
        <w:t>|</w:t>
      </w:r>
      <w:r>
        <w:rPr>
          <w:spacing w:val="34"/>
        </w:rPr>
        <w:t> </w:t>
      </w:r>
      <w:r>
        <w:rPr/>
        <w:t>J.D.,</w:t>
      </w:r>
      <w:r>
        <w:rPr>
          <w:spacing w:val="33"/>
        </w:rPr>
        <w:t> </w:t>
      </w:r>
      <w:r>
        <w:rPr/>
        <w:t>Berkeley</w:t>
      </w:r>
      <w:r>
        <w:rPr>
          <w:spacing w:val="34"/>
        </w:rPr>
        <w:t> </w:t>
      </w:r>
      <w:r>
        <w:rPr>
          <w:spacing w:val="-5"/>
        </w:rPr>
        <w:t>Law</w:t>
      </w:r>
    </w:p>
    <w:p>
      <w:pPr>
        <w:pStyle w:val="BodyText"/>
        <w:spacing w:before="111"/>
      </w:pPr>
    </w:p>
    <w:p>
      <w:pPr>
        <w:pStyle w:val="BodyText"/>
        <w:spacing w:line="278" w:lineRule="auto"/>
        <w:ind w:left="557" w:right="31"/>
      </w:pPr>
      <w:r>
        <w:rPr>
          <w:w w:val="105"/>
        </w:rPr>
        <w:t>(Berkeley Technology Law </w:t>
      </w:r>
      <w:r>
        <w:rPr>
          <w:spacing w:val="-2"/>
          <w:w w:val="105"/>
        </w:rPr>
        <w:t>Journal)</w:t>
      </w:r>
    </w:p>
    <w:p>
      <w:pPr>
        <w:pStyle w:val="BodyText"/>
        <w:spacing w:before="182"/>
      </w:pPr>
    </w:p>
    <w:p>
      <w:pPr>
        <w:pStyle w:val="BodyText"/>
        <w:spacing w:before="1"/>
        <w:ind w:left="557"/>
      </w:pPr>
      <w:r>
        <w:rPr/>
        <w:t>February</w:t>
      </w:r>
      <w:r>
        <w:rPr>
          <w:spacing w:val="29"/>
        </w:rPr>
        <w:t> </w:t>
      </w:r>
      <w:r>
        <w:rPr/>
        <w:t>2015</w:t>
      </w:r>
      <w:r>
        <w:rPr>
          <w:spacing w:val="30"/>
        </w:rPr>
        <w:t> </w:t>
      </w:r>
      <w:r>
        <w:rPr/>
        <w:t>|</w:t>
      </w:r>
      <w:r>
        <w:rPr>
          <w:spacing w:val="30"/>
        </w:rPr>
        <w:t> </w:t>
      </w:r>
      <w:r>
        <w:rPr>
          <w:spacing w:val="-4"/>
        </w:rPr>
        <w:t>B.S.</w:t>
      </w:r>
    </w:p>
    <w:p>
      <w:pPr>
        <w:pStyle w:val="BodyText"/>
        <w:spacing w:before="125"/>
      </w:pPr>
    </w:p>
    <w:p>
      <w:pPr>
        <w:pStyle w:val="BodyText"/>
        <w:spacing w:line="261" w:lineRule="auto" w:before="1"/>
        <w:ind w:left="557"/>
      </w:pPr>
      <w:r>
        <w:rPr>
          <w:w w:val="105"/>
        </w:rPr>
        <w:t>Biomedical Engineering, Rice </w:t>
      </w:r>
      <w:r>
        <w:rPr>
          <w:spacing w:val="-2"/>
          <w:w w:val="105"/>
        </w:rPr>
        <w:t>University</w:t>
      </w:r>
    </w:p>
    <w:p>
      <w:pPr>
        <w:pStyle w:val="BodyText"/>
        <w:spacing w:before="78"/>
        <w:ind w:left="557"/>
      </w:pPr>
      <w:r>
        <w:rPr/>
        <w:br w:type="column"/>
      </w:r>
      <w:r>
        <w:rPr/>
        <w:t>Associate,</w:t>
      </w:r>
      <w:r>
        <w:rPr>
          <w:spacing w:val="30"/>
        </w:rPr>
        <w:t> </w:t>
      </w:r>
      <w:r>
        <w:rPr/>
        <w:t>IP</w:t>
      </w:r>
      <w:r>
        <w:rPr>
          <w:spacing w:val="25"/>
        </w:rPr>
        <w:t> </w:t>
      </w:r>
      <w:r>
        <w:rPr/>
        <w:t>Litigation</w:t>
      </w:r>
      <w:r>
        <w:rPr>
          <w:spacing w:val="31"/>
        </w:rPr>
        <w:t> </w:t>
      </w:r>
      <w:r>
        <w:rPr>
          <w:position w:val="2"/>
        </w:rPr>
        <w:t>|</w:t>
      </w:r>
      <w:r>
        <w:rPr>
          <w:spacing w:val="30"/>
          <w:position w:val="2"/>
        </w:rPr>
        <w:t> </w:t>
      </w:r>
      <w:r>
        <w:rPr/>
        <w:t>Markham</w:t>
      </w:r>
      <w:r>
        <w:rPr>
          <w:spacing w:val="29"/>
        </w:rPr>
        <w:t> </w:t>
      </w:r>
      <w:r>
        <w:rPr/>
        <w:t>Lai</w:t>
      </w:r>
      <w:r>
        <w:rPr>
          <w:spacing w:val="31"/>
        </w:rPr>
        <w:t> </w:t>
      </w:r>
      <w:r>
        <w:rPr/>
        <w:t>LLP</w:t>
      </w:r>
      <w:r>
        <w:rPr>
          <w:spacing w:val="30"/>
        </w:rPr>
        <w:t> </w:t>
      </w:r>
      <w:r>
        <w:rPr>
          <w:position w:val="2"/>
        </w:rPr>
        <w:t>|</w:t>
      </w:r>
      <w:r>
        <w:rPr>
          <w:spacing w:val="31"/>
          <w:position w:val="2"/>
        </w:rPr>
        <w:t> </w:t>
      </w:r>
      <w:r>
        <w:rPr/>
        <w:t>San</w:t>
      </w:r>
      <w:r>
        <w:rPr>
          <w:spacing w:val="29"/>
        </w:rPr>
        <w:t> </w:t>
      </w:r>
      <w:r>
        <w:rPr/>
        <w:t>Diego,</w:t>
      </w:r>
      <w:r>
        <w:rPr>
          <w:spacing w:val="30"/>
        </w:rPr>
        <w:t> </w:t>
      </w:r>
      <w:r>
        <w:rPr>
          <w:spacing w:val="-5"/>
        </w:rPr>
        <w:t>CA</w:t>
      </w:r>
    </w:p>
    <w:p>
      <w:pPr>
        <w:pStyle w:val="BodyText"/>
        <w:spacing w:before="25"/>
        <w:ind w:left="557"/>
      </w:pPr>
      <w:r>
        <w:rPr/>
        <w:t>August</w:t>
      </w:r>
      <w:r>
        <w:rPr>
          <w:spacing w:val="34"/>
        </w:rPr>
        <w:t> </w:t>
      </w:r>
      <w:r>
        <w:rPr/>
        <w:t>2018</w:t>
      </w:r>
      <w:r>
        <w:rPr>
          <w:spacing w:val="34"/>
        </w:rPr>
        <w:t> </w:t>
      </w:r>
      <w:r>
        <w:rPr/>
        <w:t>–</w:t>
      </w:r>
      <w:r>
        <w:rPr>
          <w:spacing w:val="35"/>
        </w:rPr>
        <w:t> </w:t>
      </w:r>
      <w:r>
        <w:rPr/>
        <w:t>February</w:t>
      </w:r>
      <w:r>
        <w:rPr>
          <w:spacing w:val="34"/>
        </w:rPr>
        <w:t> </w:t>
      </w:r>
      <w:r>
        <w:rPr>
          <w:spacing w:val="-4"/>
        </w:rPr>
        <w:t>2020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201" w:lineRule="auto" w:before="0" w:after="0"/>
        <w:ind w:left="1171" w:right="331" w:hanging="298"/>
        <w:jc w:val="left"/>
        <w:rPr>
          <w:sz w:val="18"/>
        </w:rPr>
      </w:pPr>
      <w:r>
        <w:rPr>
          <w:w w:val="105"/>
          <w:sz w:val="18"/>
        </w:rPr>
        <w:t>Drafted infringement and invalidity contentions under N.D. Cal. patent local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rules across three matters.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189" w:lineRule="auto" w:before="109" w:after="0"/>
        <w:ind w:left="1171" w:right="894" w:hanging="298"/>
        <w:jc w:val="left"/>
        <w:rPr>
          <w:sz w:val="18"/>
        </w:rPr>
      </w:pPr>
      <w:r>
        <w:rPr>
          <w:w w:val="105"/>
          <w:sz w:val="18"/>
        </w:rPr>
        <w:t>Briefed and argued a motion to compel that recovered roughly 6,800 withheld documents from an opposing party.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201" w:lineRule="auto" w:before="98" w:after="0"/>
        <w:ind w:left="1171" w:right="421" w:hanging="298"/>
        <w:jc w:val="left"/>
        <w:rPr>
          <w:sz w:val="18"/>
        </w:rPr>
      </w:pPr>
      <w:r>
        <w:rPr>
          <w:w w:val="105"/>
          <w:sz w:val="18"/>
        </w:rPr>
        <w:t>Second-chaired a one-week bench trial on a Lanham Act false advertising </w:t>
      </w:r>
      <w:r>
        <w:rPr>
          <w:spacing w:val="-2"/>
          <w:w w:val="105"/>
          <w:sz w:val="18"/>
        </w:rPr>
        <w:t>claim.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201" w:lineRule="auto" w:before="82" w:after="0"/>
        <w:ind w:left="1171" w:right="988" w:hanging="298"/>
        <w:jc w:val="left"/>
        <w:rPr>
          <w:sz w:val="18"/>
        </w:rPr>
      </w:pPr>
      <w:r>
        <w:rPr>
          <w:w w:val="105"/>
          <w:sz w:val="18"/>
        </w:rPr>
        <w:t>Coordinated production of source code review materials across two reviewing experts.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1920" w:bottom="280" w:left="0" w:right="0"/>
          <w:cols w:num="2" w:equalWidth="0">
            <w:col w:w="3462" w:space="444"/>
            <w:col w:w="8014"/>
          </w:cols>
        </w:sectPr>
      </w:pPr>
    </w:p>
    <w:p>
      <w:pPr>
        <w:pStyle w:val="BodyText"/>
        <w:spacing w:before="68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666987" y="12"/>
                            <a:ext cx="4901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10704830">
                                <a:moveTo>
                                  <a:pt x="4901184" y="2095500"/>
                                </a:moveTo>
                                <a:lnTo>
                                  <a:pt x="0" y="2095500"/>
                                </a:lnTo>
                                <a:lnTo>
                                  <a:pt x="0" y="2390775"/>
                                </a:lnTo>
                                <a:lnTo>
                                  <a:pt x="4901184" y="2390775"/>
                                </a:lnTo>
                                <a:lnTo>
                                  <a:pt x="4901184" y="209550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84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276225"/>
                                </a:lnTo>
                                <a:lnTo>
                                  <a:pt x="4901184" y="276225"/>
                                </a:lnTo>
                                <a:lnTo>
                                  <a:pt x="4901184" y="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96" y="5308600"/>
                                </a:moveTo>
                                <a:lnTo>
                                  <a:pt x="4901184" y="2800337"/>
                                </a:lnTo>
                                <a:lnTo>
                                  <a:pt x="0" y="2800337"/>
                                </a:lnTo>
                                <a:lnTo>
                                  <a:pt x="0" y="9972662"/>
                                </a:lnTo>
                                <a:lnTo>
                                  <a:pt x="12" y="10704563"/>
                                </a:lnTo>
                                <a:lnTo>
                                  <a:pt x="4901196" y="10704563"/>
                                </a:lnTo>
                                <a:lnTo>
                                  <a:pt x="4901196" y="530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66999" y="2390774"/>
                            <a:ext cx="247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409575">
                                <a:moveTo>
                                  <a:pt x="247649" y="409574"/>
                                </a:moveTo>
                                <a:lnTo>
                                  <a:pt x="0" y="40957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4E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276225"/>
                            <a:ext cx="7568565" cy="1819275"/>
                          </a:xfrm>
                          <a:prstGeom prst="rect">
                            <a:avLst/>
                          </a:prstGeom>
                          <a:solidFill>
                            <a:srgbClr val="7D4E7D">
                              <a:alpha val="501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21"/>
                                <w:ind w:left="873" w:right="0" w:firstLine="0"/>
                                <w:jc w:val="left"/>
                                <w:rPr>
                                  <w:rFonts w:ascii="Microsoft Sans Serif"/>
                                  <w:color w:val="000000"/>
                                  <w:sz w:val="82"/>
                                </w:rPr>
                              </w:pPr>
                              <w:r>
                                <w:rPr>
                                  <w:b/>
                                  <w:color w:val="0C0C0C"/>
                                  <w:spacing w:val="11"/>
                                  <w:sz w:val="82"/>
                                </w:rPr>
                                <w:t>HANNAH</w:t>
                              </w:r>
                              <w:r>
                                <w:rPr>
                                  <w:b/>
                                  <w:color w:val="0C0C0C"/>
                                  <w:spacing w:val="49"/>
                                  <w:sz w:val="8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0C0C0C"/>
                                  <w:spacing w:val="12"/>
                                  <w:w w:val="90"/>
                                  <w:sz w:val="82"/>
                                </w:rPr>
                                <w:t>WESTERGAARD</w:t>
                              </w:r>
                            </w:p>
                            <w:p>
                              <w:pPr>
                                <w:spacing w:line="268" w:lineRule="auto" w:before="152"/>
                                <w:ind w:left="873" w:right="737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Sixth-year intellectual property litigator focused on patent and trade secret disputes in the life sciences and clean tech</w:t>
                              </w:r>
                              <w:r>
                                <w:rPr>
                                  <w:color w:val="000000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sectors. Lead associate on Markman briefing, fact and expert depositions, and pretrial preparation for two ITC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8"/>
                                </w:rPr>
                                <w:t>investigations.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6pt;width:595.950pt;height:842.9pt;mso-position-horizontal-relative:page;mso-position-vertical-relative:page;z-index:-15788032" id="docshapegroup5" coordorigin="0,0" coordsize="11919,16858">
                <v:shape style="position:absolute;left:4199;top:0;width:7719;height:16858" id="docshape6" coordorigin="4200,0" coordsize="7719,16858" path="m11918,3300l4200,3300,4200,3765,11918,3765,11918,3300xm11918,0l4200,0,4200,435,11918,435,11918,0xm11918,8360l11918,8360,11918,4410,4200,4410,4200,15705,4200,15705,4200,16858,11918,16858,11918,8360xe" filled="true" fillcolor="#f5f5f5" stroked="false">
                  <v:path arrowok="t"/>
                  <v:fill type="solid"/>
                </v:shape>
                <v:rect style="position:absolute;left:4200;top:3765;width:390;height:645" id="docshape7" filled="true" fillcolor="#7d4e7d" stroked="false">
                  <v:fill type="solid"/>
                </v:rect>
                <v:shape style="position:absolute;left:0;top:435;width:11919;height:2865" type="#_x0000_t202" id="docshape8" filled="true" fillcolor="#7d4e7d" stroked="false">
                  <v:textbox inset="0,0,0,0">
                    <w:txbxContent>
                      <w:p>
                        <w:pPr>
                          <w:spacing w:before="521"/>
                          <w:ind w:left="873" w:right="0" w:firstLine="0"/>
                          <w:jc w:val="left"/>
                          <w:rPr>
                            <w:rFonts w:ascii="Microsoft Sans Serif"/>
                            <w:color w:val="000000"/>
                            <w:sz w:val="82"/>
                          </w:rPr>
                        </w:pPr>
                        <w:r>
                          <w:rPr>
                            <w:b/>
                            <w:color w:val="0C0C0C"/>
                            <w:spacing w:val="11"/>
                            <w:sz w:val="82"/>
                          </w:rPr>
                          <w:t>HANNAH</w:t>
                        </w:r>
                        <w:r>
                          <w:rPr>
                            <w:b/>
                            <w:color w:val="0C0C0C"/>
                            <w:spacing w:val="49"/>
                            <w:sz w:val="82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0C0C0C"/>
                            <w:spacing w:val="12"/>
                            <w:w w:val="90"/>
                            <w:sz w:val="82"/>
                          </w:rPr>
                          <w:t>WESTERGAARD</w:t>
                        </w:r>
                      </w:p>
                      <w:p>
                        <w:pPr>
                          <w:spacing w:line="268" w:lineRule="auto" w:before="152"/>
                          <w:ind w:left="873" w:right="737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Sixth-year intellectual property litigator focused on patent and trade secret disputes in the life sciences and clean tech</w:t>
                        </w:r>
                        <w:r>
                          <w:rPr>
                            <w:color w:val="000000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sectors. Lead associate on Markman briefing, fact and expert depositions, and pretrial preparation for two ITC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8"/>
                          </w:rPr>
                          <w:t>investigations.</w:t>
                        </w:r>
                      </w:p>
                    </w:txbxContent>
                  </v:textbox>
                  <v:fill opacity="32899f"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24100" cy="533400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7D4E7D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83pt;height:42pt;mso-position-horizontal-relative:char;mso-position-vertical-relative:line" type="#_x0000_t202" id="docshape9" filled="true" fillcolor="#7d4e7d" stroked="false">
                <w10:anchorlock/>
                <v:textbox inset="0,0,0,0">
                  <w:txbxContent>
                    <w:p>
                      <w:pPr>
                        <w:spacing w:before="238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z w:val="29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8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SKILLS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27"/>
      </w:pP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1" w:after="0"/>
        <w:ind w:left="855" w:right="8460" w:hanging="298"/>
        <w:jc w:val="left"/>
        <w:rPr>
          <w:sz w:val="18"/>
        </w:rPr>
      </w:pPr>
      <w:r>
        <w:rPr>
          <w:w w:val="105"/>
          <w:sz w:val="18"/>
        </w:rPr>
        <w:t>Admissions: California (2018), Colorado (2020), USPTO</w:t>
      </w:r>
    </w:p>
    <w:p>
      <w:pPr>
        <w:pStyle w:val="BodyText"/>
        <w:spacing w:before="41"/>
        <w:ind w:left="855"/>
      </w:pPr>
      <w:r>
        <w:rPr>
          <w:w w:val="105"/>
        </w:rPr>
        <w:t>Registration</w:t>
      </w:r>
      <w:r>
        <w:rPr>
          <w:spacing w:val="13"/>
          <w:w w:val="105"/>
        </w:rPr>
        <w:t> </w:t>
      </w:r>
      <w:r>
        <w:rPr>
          <w:w w:val="105"/>
        </w:rPr>
        <w:t>No.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78xxx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101" w:after="0"/>
        <w:ind w:left="855" w:right="8846" w:hanging="298"/>
        <w:jc w:val="left"/>
        <w:rPr>
          <w:sz w:val="18"/>
        </w:rPr>
      </w:pPr>
      <w:r>
        <w:rPr>
          <w:w w:val="105"/>
          <w:sz w:val="18"/>
        </w:rPr>
        <w:t>Practice areas: patent litigation, ITC Section 337</w:t>
      </w:r>
    </w:p>
    <w:p>
      <w:pPr>
        <w:pStyle w:val="BodyText"/>
        <w:spacing w:line="261" w:lineRule="auto" w:before="42"/>
        <w:ind w:left="855" w:right="8388"/>
      </w:pPr>
      <w:r>
        <w:rPr>
          <w:w w:val="105"/>
        </w:rPr>
        <w:t>investigations, IPR, trade </w:t>
      </w:r>
      <w:r>
        <w:rPr>
          <w:spacing w:val="-2"/>
          <w:w w:val="105"/>
        </w:rPr>
        <w:t>secrets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70" w:after="0"/>
        <w:ind w:left="855" w:right="8858" w:hanging="298"/>
        <w:jc w:val="left"/>
        <w:rPr>
          <w:sz w:val="18"/>
        </w:rPr>
      </w:pPr>
      <w:r>
        <w:rPr>
          <w:w w:val="105"/>
          <w:sz w:val="18"/>
        </w:rPr>
        <w:t>Technical background: biomedical devices, drug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1920" w:bottom="28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2666987</wp:posOffset>
                </wp:positionH>
                <wp:positionV relativeFrom="page">
                  <wp:posOffset>12</wp:posOffset>
                </wp:positionV>
                <wp:extent cx="4901565" cy="1070483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901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1565" h="10704830">
                              <a:moveTo>
                                <a:pt x="4901196" y="0"/>
                              </a:moveTo>
                              <a:lnTo>
                                <a:pt x="12" y="0"/>
                              </a:lnTo>
                              <a:lnTo>
                                <a:pt x="12" y="323837"/>
                              </a:lnTo>
                              <a:lnTo>
                                <a:pt x="0" y="1047737"/>
                              </a:lnTo>
                              <a:lnTo>
                                <a:pt x="12" y="5308600"/>
                              </a:lnTo>
                              <a:lnTo>
                                <a:pt x="12" y="7620000"/>
                              </a:lnTo>
                              <a:lnTo>
                                <a:pt x="12" y="10704563"/>
                              </a:lnTo>
                              <a:lnTo>
                                <a:pt x="4901196" y="10704563"/>
                              </a:lnTo>
                              <a:lnTo>
                                <a:pt x="4901196" y="7620000"/>
                              </a:lnTo>
                              <a:lnTo>
                                <a:pt x="4901196" y="5308600"/>
                              </a:lnTo>
                              <a:lnTo>
                                <a:pt x="490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9.999008pt;margin-top:.000965pt;width:385.95pt;height:842.9pt;mso-position-horizontal-relative:page;mso-position-vertical-relative:page;z-index:15732736" id="docshape10" coordorigin="4200,0" coordsize="7719,16858" path="m11918,0l4200,0,4200,510,4200,1650,4200,8360,4200,12000,4200,16858,11918,16858,11918,12000,11918,8360,11918,0xe" filled="true" fillcolor="#f5f5f5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74"/>
      </w:pPr>
    </w:p>
    <w:p>
      <w:pPr>
        <w:pStyle w:val="BodyText"/>
        <w:spacing w:line="278" w:lineRule="auto"/>
        <w:ind w:left="855" w:right="8388"/>
      </w:pPr>
      <w:r>
        <w:rPr>
          <w:w w:val="105"/>
        </w:rPr>
        <w:t>delivery, electromechanical </w:t>
      </w:r>
      <w:r>
        <w:rPr>
          <w:spacing w:val="-2"/>
          <w:w w:val="105"/>
        </w:rPr>
        <w:t>systems</w:t>
      </w:r>
    </w:p>
    <w:sectPr>
      <w:pgSz w:w="11920" w:h="1686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5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7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9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2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2"/>
      <w:ind w:left="852" w:right="24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2026-06-09T09:20:43Z</dcterms:created>
  <dcterms:modified xsi:type="dcterms:W3CDTF">2026-06-09T09:20:43Z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2026-06-09T00:00:00Z</vt:filetime>
  </property>
  <property fmtid="{D5CDD505-2E9C-101B-9397-08002B2CF9AE}" pid="5" name="Producer">
    <vt:lpwstr>pdf-merger-js</vt:lpwstr>
  </property>
</Properties>
</file>