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9"/>
        <w:rPr>
          <w:rFonts w:ascii="Times New Roman"/>
          <w:sz w:val="20"/>
        </w:rPr>
      </w:pPr>
    </w:p>
    <w:p>
      <w:pPr>
        <w:spacing w:line="240" w:lineRule="auto"/>
        <w:ind w:left="467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726179" cy="77216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726179" cy="772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0" w:lineRule="exact" w:before="0"/>
                              <w:ind w:left="0" w:right="19" w:firstLine="0"/>
                              <w:jc w:val="center"/>
                              <w:rPr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pacing w:val="12"/>
                                <w:sz w:val="74"/>
                              </w:rPr>
                              <w:t>Rebecca</w:t>
                            </w:r>
                            <w:r>
                              <w:rPr>
                                <w:b/>
                                <w:color w:val="0D0D0D"/>
                                <w:spacing w:val="29"/>
                                <w:sz w:val="74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pacing w:val="8"/>
                                <w:sz w:val="74"/>
                              </w:rPr>
                              <w:t>Phillips</w:t>
                            </w:r>
                          </w:p>
                          <w:p>
                            <w:pPr>
                              <w:spacing w:before="274"/>
                              <w:ind w:left="13" w:right="19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w w:val="105"/>
                                <w:sz w:val="18"/>
                              </w:rPr>
                              <w:t>Hr</w:t>
                            </w:r>
                            <w:r>
                              <w:rPr>
                                <w:b/>
                                <w:color w:val="0D0D0D"/>
                                <w:spacing w:val="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w w:val="105"/>
                                <w:sz w:val="18"/>
                              </w:rPr>
                              <w:t>Generalist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93.4pt;height:60.8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p>
                      <w:pPr>
                        <w:spacing w:line="730" w:lineRule="exact" w:before="0"/>
                        <w:ind w:left="0" w:right="19" w:firstLine="0"/>
                        <w:jc w:val="center"/>
                        <w:rPr>
                          <w:sz w:val="74"/>
                        </w:rPr>
                      </w:pPr>
                      <w:r>
                        <w:rPr>
                          <w:b/>
                          <w:color w:val="0D0D0D"/>
                          <w:spacing w:val="12"/>
                          <w:sz w:val="74"/>
                        </w:rPr>
                        <w:t>Rebecca</w:t>
                      </w:r>
                      <w:r>
                        <w:rPr>
                          <w:b/>
                          <w:color w:val="0D0D0D"/>
                          <w:spacing w:val="29"/>
                          <w:sz w:val="74"/>
                        </w:rPr>
                        <w:t> </w:t>
                      </w:r>
                      <w:r>
                        <w:rPr>
                          <w:color w:val="0D0D0D"/>
                          <w:spacing w:val="8"/>
                          <w:sz w:val="74"/>
                        </w:rPr>
                        <w:t>Phillips</w:t>
                      </w:r>
                    </w:p>
                    <w:p>
                      <w:pPr>
                        <w:spacing w:before="274"/>
                        <w:ind w:left="13" w:right="19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D0D0D"/>
                          <w:w w:val="105"/>
                          <w:sz w:val="18"/>
                        </w:rPr>
                        <w:t>Hr</w:t>
                      </w:r>
                      <w:r>
                        <w:rPr>
                          <w:b/>
                          <w:color w:val="0D0D0D"/>
                          <w:spacing w:val="5"/>
                          <w:w w:val="10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0D0D0D"/>
                          <w:spacing w:val="-2"/>
                          <w:w w:val="105"/>
                          <w:sz w:val="18"/>
                        </w:rPr>
                        <w:t>Generalist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2688877</wp:posOffset>
                </wp:positionH>
                <wp:positionV relativeFrom="paragraph">
                  <wp:posOffset>205530</wp:posOffset>
                </wp:positionV>
                <wp:extent cx="4648200" cy="56578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48200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81" w:lineRule="exact"/>
                              <w:ind w:right="19"/>
                              <w:jc w:val="center"/>
                            </w:pPr>
                            <w:r>
                              <w:rPr>
                                <w:color w:val="0D0D0D"/>
                                <w:w w:val="105"/>
                              </w:rPr>
                              <w:t>Lead</w:t>
                            </w:r>
                            <w:r>
                              <w:rPr>
                                <w:color w:val="0D0D0D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HR</w:t>
                            </w:r>
                            <w:r>
                              <w:rPr>
                                <w:color w:val="0D0D0D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Generalist</w:t>
                            </w:r>
                            <w:r>
                              <w:rPr>
                                <w:color w:val="0D0D0D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0D0D0D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14</w:t>
                            </w:r>
                            <w:r>
                              <w:rPr>
                                <w:color w:val="0D0D0D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years</w:t>
                            </w:r>
                            <w:r>
                              <w:rPr>
                                <w:color w:val="0D0D0D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across</w:t>
                            </w:r>
                            <w:r>
                              <w:rPr>
                                <w:color w:val="0D0D0D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logistics,</w:t>
                            </w:r>
                            <w:r>
                              <w:rPr>
                                <w:color w:val="0D0D0D"/>
                                <w:spacing w:val="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hospitality,</w:t>
                            </w:r>
                            <w:r>
                              <w:rPr>
                                <w:color w:val="0D0D0D"/>
                                <w:spacing w:val="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0D0D0D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w w:val="105"/>
                              </w:rPr>
                              <w:t>renewable</w:t>
                            </w:r>
                            <w:r>
                              <w:rPr>
                                <w:color w:val="0D0D0D"/>
                                <w:spacing w:val="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D0D0D"/>
                                <w:spacing w:val="-2"/>
                                <w:w w:val="105"/>
                              </w:rPr>
                              <w:t>energy.</w:t>
                            </w:r>
                          </w:p>
                          <w:p>
                            <w:pPr>
                              <w:pStyle w:val="BodyText"/>
                              <w:spacing w:line="268" w:lineRule="auto" w:before="14"/>
                              <w:ind w:left="1" w:right="19"/>
                              <w:jc w:val="center"/>
                            </w:pPr>
                            <w:r>
                              <w:rPr>
                                <w:color w:val="0D0D0D"/>
                                <w:w w:val="105"/>
                              </w:rPr>
                              <w:t>Builds out the HR function from one-person teams into 4-to-6-person departments. Owns HRBP relationships with VP-level partners and sets the playbook for ER, compliance, and onboarding across multi-site organizations.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1.722656pt;margin-top:16.18354pt;width:366pt;height:44.55pt;mso-position-horizontal-relative:page;mso-position-vertical-relative:paragraph;z-index:-15728128;mso-wrap-distance-left:0;mso-wrap-distance-right:0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181" w:lineRule="exact"/>
                        <w:ind w:right="19"/>
                        <w:jc w:val="center"/>
                      </w:pPr>
                      <w:r>
                        <w:rPr>
                          <w:color w:val="0D0D0D"/>
                          <w:w w:val="105"/>
                        </w:rPr>
                        <w:t>Lead</w:t>
                      </w:r>
                      <w:r>
                        <w:rPr>
                          <w:color w:val="0D0D0D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HR</w:t>
                      </w:r>
                      <w:r>
                        <w:rPr>
                          <w:color w:val="0D0D0D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Generalist</w:t>
                      </w:r>
                      <w:r>
                        <w:rPr>
                          <w:color w:val="0D0D0D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with</w:t>
                      </w:r>
                      <w:r>
                        <w:rPr>
                          <w:color w:val="0D0D0D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14</w:t>
                      </w:r>
                      <w:r>
                        <w:rPr>
                          <w:color w:val="0D0D0D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years</w:t>
                      </w:r>
                      <w:r>
                        <w:rPr>
                          <w:color w:val="0D0D0D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across</w:t>
                      </w:r>
                      <w:r>
                        <w:rPr>
                          <w:color w:val="0D0D0D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logistics,</w:t>
                      </w:r>
                      <w:r>
                        <w:rPr>
                          <w:color w:val="0D0D0D"/>
                          <w:spacing w:val="10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hospitality,</w:t>
                      </w:r>
                      <w:r>
                        <w:rPr>
                          <w:color w:val="0D0D0D"/>
                          <w:spacing w:val="11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and</w:t>
                      </w:r>
                      <w:r>
                        <w:rPr>
                          <w:color w:val="0D0D0D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w w:val="105"/>
                        </w:rPr>
                        <w:t>renewable</w:t>
                      </w:r>
                      <w:r>
                        <w:rPr>
                          <w:color w:val="0D0D0D"/>
                          <w:spacing w:val="9"/>
                          <w:w w:val="105"/>
                        </w:rPr>
                        <w:t> </w:t>
                      </w:r>
                      <w:r>
                        <w:rPr>
                          <w:color w:val="0D0D0D"/>
                          <w:spacing w:val="-2"/>
                          <w:w w:val="105"/>
                        </w:rPr>
                        <w:t>energy.</w:t>
                      </w:r>
                    </w:p>
                    <w:p>
                      <w:pPr>
                        <w:pStyle w:val="BodyText"/>
                        <w:spacing w:line="268" w:lineRule="auto" w:before="14"/>
                        <w:ind w:left="1" w:right="19"/>
                        <w:jc w:val="center"/>
                      </w:pPr>
                      <w:r>
                        <w:rPr>
                          <w:color w:val="0D0D0D"/>
                          <w:w w:val="105"/>
                        </w:rPr>
                        <w:t>Builds out the HR function from one-person teams into 4-to-6-person departments. Owns HRBP relationships with VP-level partners and sets the playbook for ER, compliance, and onboarding across multi-site organizations.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14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Heading1"/>
        <w:spacing w:before="132"/>
      </w:pPr>
      <w:r>
        <w:rPr>
          <w:smallCaps/>
          <w:color w:val="FFFFFF"/>
          <w:spacing w:val="-2"/>
        </w:rPr>
        <w:t>Contact</w:t>
      </w:r>
      <w:r>
        <w:rPr>
          <w:smallCaps/>
          <w:color w:val="FFFFFF"/>
          <w:spacing w:val="-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50"/>
        <w:rPr>
          <w:b/>
          <w:sz w:val="22"/>
        </w:rPr>
      </w:pPr>
    </w:p>
    <w:p>
      <w:pPr>
        <w:pStyle w:val="BodyText"/>
        <w:ind w:left="196"/>
      </w:pPr>
      <w:r>
        <w:rPr>
          <w:position w:val="-12"/>
        </w:rPr>
        <w:drawing>
          <wp:inline distT="0" distB="0" distL="0" distR="0">
            <wp:extent cx="247649" cy="2381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  <w:w w:val="105"/>
        </w:rPr>
        <w:t>(843) 555-0156</w:t>
      </w:r>
    </w:p>
    <w:p>
      <w:pPr>
        <w:pStyle w:val="BodyText"/>
        <w:spacing w:line="261" w:lineRule="auto" w:before="132"/>
        <w:ind w:left="7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304799</wp:posOffset>
                </wp:positionH>
                <wp:positionV relativeFrom="paragraph">
                  <wp:posOffset>114803</wp:posOffset>
                </wp:positionV>
                <wp:extent cx="247650" cy="2381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47650" cy="238125"/>
                          <a:chExt cx="247650" cy="2381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541" y="38100"/>
                            <a:ext cx="14351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61925">
                                <a:moveTo>
                                  <a:pt x="95676" y="21171"/>
                                </a:moveTo>
                                <a:lnTo>
                                  <a:pt x="47865" y="21171"/>
                                </a:lnTo>
                                <a:lnTo>
                                  <a:pt x="71757" y="0"/>
                                </a:lnTo>
                                <a:lnTo>
                                  <a:pt x="95676" y="21171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61924"/>
                                </a:moveTo>
                                <a:lnTo>
                                  <a:pt x="0" y="161924"/>
                                </a:lnTo>
                                <a:lnTo>
                                  <a:pt x="0" y="63563"/>
                                </a:lnTo>
                                <a:lnTo>
                                  <a:pt x="25317" y="41116"/>
                                </a:lnTo>
                                <a:lnTo>
                                  <a:pt x="25317" y="21171"/>
                                </a:lnTo>
                                <a:lnTo>
                                  <a:pt x="118196" y="21171"/>
                                </a:lnTo>
                                <a:lnTo>
                                  <a:pt x="118196" y="29659"/>
                                </a:lnTo>
                                <a:lnTo>
                                  <a:pt x="33756" y="29659"/>
                                </a:lnTo>
                                <a:lnTo>
                                  <a:pt x="33756" y="72051"/>
                                </a:lnTo>
                                <a:lnTo>
                                  <a:pt x="8439" y="72051"/>
                                </a:lnTo>
                                <a:lnTo>
                                  <a:pt x="8439" y="148347"/>
                                </a:lnTo>
                                <a:lnTo>
                                  <a:pt x="17474" y="148347"/>
                                </a:lnTo>
                                <a:lnTo>
                                  <a:pt x="8439" y="156810"/>
                                </a:lnTo>
                                <a:lnTo>
                                  <a:pt x="143514" y="156810"/>
                                </a:lnTo>
                                <a:lnTo>
                                  <a:pt x="143514" y="161924"/>
                                </a:lnTo>
                                <a:close/>
                              </a:path>
                              <a:path w="143510" h="161925">
                                <a:moveTo>
                                  <a:pt x="97579" y="105930"/>
                                </a:moveTo>
                                <a:lnTo>
                                  <a:pt x="88610" y="105930"/>
                                </a:lnTo>
                                <a:lnTo>
                                  <a:pt x="109757" y="87286"/>
                                </a:lnTo>
                                <a:lnTo>
                                  <a:pt x="109757" y="29659"/>
                                </a:lnTo>
                                <a:lnTo>
                                  <a:pt x="118196" y="29659"/>
                                </a:lnTo>
                                <a:lnTo>
                                  <a:pt x="118196" y="41116"/>
                                </a:lnTo>
                                <a:lnTo>
                                  <a:pt x="143514" y="63563"/>
                                </a:lnTo>
                                <a:lnTo>
                                  <a:pt x="143514" y="72051"/>
                                </a:lnTo>
                                <a:lnTo>
                                  <a:pt x="135075" y="72051"/>
                                </a:lnTo>
                                <a:lnTo>
                                  <a:pt x="97579" y="105930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46611"/>
                                </a:moveTo>
                                <a:lnTo>
                                  <a:pt x="42195" y="46611"/>
                                </a:lnTo>
                                <a:lnTo>
                                  <a:pt x="42195" y="38123"/>
                                </a:lnTo>
                                <a:lnTo>
                                  <a:pt x="101294" y="38123"/>
                                </a:lnTo>
                                <a:lnTo>
                                  <a:pt x="101294" y="46611"/>
                                </a:lnTo>
                                <a:close/>
                              </a:path>
                              <a:path w="143510" h="161925">
                                <a:moveTo>
                                  <a:pt x="101318" y="63563"/>
                                </a:moveTo>
                                <a:lnTo>
                                  <a:pt x="42220" y="63563"/>
                                </a:lnTo>
                                <a:lnTo>
                                  <a:pt x="42220" y="55099"/>
                                </a:lnTo>
                                <a:lnTo>
                                  <a:pt x="101318" y="55099"/>
                                </a:lnTo>
                                <a:lnTo>
                                  <a:pt x="101318" y="63563"/>
                                </a:lnTo>
                                <a:close/>
                              </a:path>
                              <a:path w="143510" h="161925">
                                <a:moveTo>
                                  <a:pt x="17474" y="148347"/>
                                </a:moveTo>
                                <a:lnTo>
                                  <a:pt x="8439" y="148347"/>
                                </a:lnTo>
                                <a:lnTo>
                                  <a:pt x="50659" y="110174"/>
                                </a:lnTo>
                                <a:lnTo>
                                  <a:pt x="8439" y="72051"/>
                                </a:lnTo>
                                <a:lnTo>
                                  <a:pt x="33756" y="72051"/>
                                </a:lnTo>
                                <a:lnTo>
                                  <a:pt x="33756" y="87286"/>
                                </a:lnTo>
                                <a:lnTo>
                                  <a:pt x="54854" y="105930"/>
                                </a:lnTo>
                                <a:lnTo>
                                  <a:pt x="97579" y="105930"/>
                                </a:lnTo>
                                <a:lnTo>
                                  <a:pt x="92882" y="110174"/>
                                </a:lnTo>
                                <a:lnTo>
                                  <a:pt x="95027" y="112161"/>
                                </a:lnTo>
                                <a:lnTo>
                                  <a:pt x="56105" y="112161"/>
                                </a:lnTo>
                                <a:lnTo>
                                  <a:pt x="1747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01294" y="80515"/>
                                </a:moveTo>
                                <a:lnTo>
                                  <a:pt x="42195" y="80515"/>
                                </a:lnTo>
                                <a:lnTo>
                                  <a:pt x="42195" y="72051"/>
                                </a:lnTo>
                                <a:lnTo>
                                  <a:pt x="101294" y="72051"/>
                                </a:lnTo>
                                <a:lnTo>
                                  <a:pt x="101294" y="80515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48347"/>
                                </a:moveTo>
                                <a:lnTo>
                                  <a:pt x="135075" y="148347"/>
                                </a:lnTo>
                                <a:lnTo>
                                  <a:pt x="135075" y="72051"/>
                                </a:lnTo>
                                <a:lnTo>
                                  <a:pt x="143514" y="72051"/>
                                </a:lnTo>
                                <a:lnTo>
                                  <a:pt x="143514" y="148347"/>
                                </a:lnTo>
                                <a:close/>
                              </a:path>
                              <a:path w="143510" h="161925">
                                <a:moveTo>
                                  <a:pt x="143514" y="156810"/>
                                </a:moveTo>
                                <a:lnTo>
                                  <a:pt x="135099" y="156810"/>
                                </a:lnTo>
                                <a:lnTo>
                                  <a:pt x="87433" y="112161"/>
                                </a:lnTo>
                                <a:lnTo>
                                  <a:pt x="95027" y="112161"/>
                                </a:lnTo>
                                <a:lnTo>
                                  <a:pt x="135075" y="148347"/>
                                </a:lnTo>
                                <a:lnTo>
                                  <a:pt x="143514" y="148347"/>
                                </a:lnTo>
                                <a:lnTo>
                                  <a:pt x="143514" y="156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999998pt;margin-top:9.039636pt;width:19.5pt;height:18.75pt;mso-position-horizontal-relative:page;mso-position-vertical-relative:paragraph;z-index:15730688" id="docshapegroup3" coordorigin="480,181" coordsize="390,375">
                <v:rect style="position:absolute;left:480;top:180;width:390;height:375" id="docshape4" filled="true" fillcolor="#4e7885" stroked="false">
                  <v:fill type="solid"/>
                </v:rect>
                <v:shape style="position:absolute;left:572;top:240;width:226;height:255" id="docshape5" coordorigin="572,241" coordsize="226,255" path="m723,274l648,274,685,241,723,274xm798,496l572,496,572,341,612,306,612,274,758,274,758,288,625,288,625,354,585,354,585,474,600,474,585,488,798,488,798,496xm726,408l712,408,745,378,745,288,758,288,758,306,798,341,798,354,785,354,726,408xm732,314l639,314,639,301,732,301,732,314xm732,341l639,341,639,328,732,328,732,341xm600,474l585,474,652,414,585,354,625,354,625,378,659,408,726,408,718,414,722,417,661,417,600,474xm732,368l639,368,639,354,732,354,732,368xm798,474l785,474,785,354,798,354,798,474xm798,488l785,488,710,417,722,417,785,474,798,474,798,488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devon.whittaker@example.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before="152"/>
        <w:ind w:left="196"/>
      </w:pPr>
      <w:r>
        <w:rPr>
          <w:position w:val="-12"/>
        </w:rPr>
        <w:drawing>
          <wp:inline distT="0" distB="0" distL="0" distR="0">
            <wp:extent cx="247649" cy="22859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FFFFFF"/>
          <w:w w:val="105"/>
        </w:rPr>
        <w:t>Charleston, SC 12345</w:t>
      </w:r>
    </w:p>
    <w:p>
      <w:pPr>
        <w:pStyle w:val="BodyText"/>
        <w:spacing w:before="106"/>
      </w:pPr>
    </w:p>
    <w:p>
      <w:pPr>
        <w:pStyle w:val="Heading1"/>
      </w:pPr>
      <w:r>
        <w:rPr>
          <w:smallCaps/>
          <w:color w:val="FFFFFF"/>
        </w:rPr>
        <w:t>Key</w:t>
      </w:r>
      <w:r>
        <w:rPr>
          <w:smallCaps/>
          <w:color w:val="FFFFFF"/>
          <w:spacing w:val="1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162"/>
        <w:rPr>
          <w:b/>
          <w:sz w:val="22"/>
        </w:rPr>
      </w:pPr>
    </w:p>
    <w:p>
      <w:pPr>
        <w:pStyle w:val="BodyText"/>
        <w:tabs>
          <w:tab w:pos="497" w:val="left" w:leader="none"/>
        </w:tabs>
        <w:spacing w:line="261" w:lineRule="auto"/>
        <w:ind w:left="497" w:right="376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HRIS implementation (Paycom, UKG, Workday)</w:t>
      </w:r>
    </w:p>
    <w:p>
      <w:pPr>
        <w:pStyle w:val="BodyText"/>
        <w:tabs>
          <w:tab w:pos="497" w:val="left" w:leader="none"/>
        </w:tabs>
        <w:spacing w:line="261" w:lineRule="auto" w:before="149"/>
        <w:ind w:left="497" w:right="288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Union avoidance and labor </w:t>
      </w:r>
      <w:r>
        <w:rPr>
          <w:color w:val="FFFFFF"/>
          <w:spacing w:val="-2"/>
          <w:w w:val="105"/>
        </w:rPr>
        <w:t>relations</w:t>
      </w:r>
    </w:p>
    <w:p>
      <w:pPr>
        <w:pStyle w:val="BodyText"/>
        <w:tabs>
          <w:tab w:pos="497" w:val="left" w:leader="none"/>
        </w:tabs>
        <w:spacing w:line="278" w:lineRule="auto" w:before="134"/>
        <w:ind w:left="497" w:right="802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Multi-site, multi-state </w:t>
      </w:r>
      <w:r>
        <w:rPr>
          <w:color w:val="FFFFFF"/>
          <w:spacing w:val="-2"/>
          <w:w w:val="105"/>
        </w:rPr>
        <w:t>operations</w:t>
      </w:r>
    </w:p>
    <w:p>
      <w:pPr>
        <w:pStyle w:val="BodyText"/>
        <w:tabs>
          <w:tab w:pos="497" w:val="left" w:leader="none"/>
        </w:tabs>
        <w:spacing w:line="278" w:lineRule="auto" w:before="119"/>
        <w:ind w:left="497" w:right="281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M&amp;A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HR due diligence and </w:t>
      </w:r>
      <w:r>
        <w:rPr>
          <w:color w:val="FFFFFF"/>
          <w:spacing w:val="-2"/>
          <w:w w:val="105"/>
        </w:rPr>
        <w:t>integration</w:t>
      </w:r>
    </w:p>
    <w:p>
      <w:pPr>
        <w:pStyle w:val="BodyText"/>
        <w:tabs>
          <w:tab w:pos="497" w:val="left" w:leader="none"/>
        </w:tabs>
        <w:spacing w:line="278" w:lineRule="auto" w:before="120"/>
        <w:ind w:left="497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Executive coaching and board </w:t>
      </w:r>
      <w:r>
        <w:rPr>
          <w:color w:val="FFFFFF"/>
          <w:spacing w:val="-2"/>
          <w:w w:val="105"/>
        </w:rPr>
        <w:t>reporting</w:t>
      </w:r>
    </w:p>
    <w:p>
      <w:pPr>
        <w:pStyle w:val="BodyText"/>
        <w:tabs>
          <w:tab w:pos="497" w:val="left" w:leader="none"/>
        </w:tabs>
        <w:spacing w:before="120"/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Workforce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-2"/>
          <w:w w:val="105"/>
        </w:rPr>
        <w:t>planning</w:t>
      </w:r>
    </w:p>
    <w:p>
      <w:pPr>
        <w:pStyle w:val="BodyText"/>
        <w:tabs>
          <w:tab w:pos="497" w:val="left" w:leader="none"/>
        </w:tabs>
        <w:spacing w:before="153"/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Total</w:t>
      </w:r>
      <w:r>
        <w:rPr>
          <w:color w:val="FFFFFF"/>
          <w:spacing w:val="1"/>
          <w:w w:val="105"/>
        </w:rPr>
        <w:t> </w:t>
      </w:r>
      <w:r>
        <w:rPr>
          <w:color w:val="FFFFFF"/>
          <w:w w:val="105"/>
        </w:rPr>
        <w:t>rewards</w:t>
      </w:r>
      <w:r>
        <w:rPr>
          <w:color w:val="FFFFFF"/>
          <w:spacing w:val="1"/>
          <w:w w:val="105"/>
        </w:rPr>
        <w:t> </w:t>
      </w:r>
      <w:r>
        <w:rPr>
          <w:color w:val="FFFFFF"/>
          <w:spacing w:val="-2"/>
          <w:w w:val="105"/>
        </w:rPr>
        <w:t>strategy</w:t>
      </w:r>
    </w:p>
    <w:p>
      <w:pPr>
        <w:pStyle w:val="BodyText"/>
        <w:tabs>
          <w:tab w:pos="497" w:val="left" w:leader="none"/>
        </w:tabs>
        <w:spacing w:before="153"/>
        <w:ind w:left="196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Title</w:t>
      </w:r>
      <w:r>
        <w:rPr>
          <w:color w:val="FFFFFF"/>
          <w:spacing w:val="6"/>
          <w:w w:val="105"/>
        </w:rPr>
        <w:t> </w:t>
      </w:r>
      <w:r>
        <w:rPr>
          <w:color w:val="FFFFFF"/>
          <w:w w:val="105"/>
        </w:rPr>
        <w:t>VII,</w:t>
      </w:r>
      <w:r>
        <w:rPr>
          <w:color w:val="FFFFFF"/>
          <w:spacing w:val="7"/>
          <w:w w:val="105"/>
        </w:rPr>
        <w:t> </w:t>
      </w:r>
      <w:r>
        <w:rPr>
          <w:color w:val="FFFFFF"/>
          <w:w w:val="105"/>
        </w:rPr>
        <w:t>EEO,</w:t>
      </w:r>
      <w:r>
        <w:rPr>
          <w:color w:val="FFFFFF"/>
          <w:spacing w:val="7"/>
          <w:w w:val="105"/>
        </w:rPr>
        <w:t> </w:t>
      </w:r>
      <w:r>
        <w:rPr>
          <w:color w:val="FFFFFF"/>
          <w:spacing w:val="-2"/>
          <w:w w:val="105"/>
        </w:rPr>
        <w:t>OFCCP</w:t>
      </w:r>
    </w:p>
    <w:p>
      <w:pPr>
        <w:pStyle w:val="BodyText"/>
        <w:tabs>
          <w:tab w:pos="497" w:val="left" w:leader="none"/>
        </w:tabs>
        <w:spacing w:line="261" w:lineRule="auto" w:before="168"/>
        <w:ind w:left="497" w:right="785" w:hanging="301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Handbook and policy </w:t>
      </w:r>
      <w:r>
        <w:rPr>
          <w:color w:val="FFFFFF"/>
          <w:spacing w:val="-2"/>
          <w:w w:val="105"/>
        </w:rPr>
        <w:t>authorship</w:t>
      </w:r>
    </w:p>
    <w:p>
      <w:pPr>
        <w:pStyle w:val="BodyText"/>
        <w:tabs>
          <w:tab w:pos="497" w:val="left" w:leader="none"/>
        </w:tabs>
        <w:spacing w:line="278" w:lineRule="auto" w:before="134"/>
        <w:ind w:left="497" w:right="730" w:hanging="301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FFFFFF"/>
          <w:w w:val="105"/>
        </w:rPr>
        <w:t>HR team building and </w:t>
      </w:r>
      <w:r>
        <w:rPr>
          <w:color w:val="FFFFFF"/>
          <w:spacing w:val="-2"/>
          <w:w w:val="105"/>
        </w:rPr>
        <w:t>management</w:t>
      </w:r>
    </w:p>
    <w:p>
      <w:pPr>
        <w:pStyle w:val="Heading2"/>
        <w:ind w:left="14"/>
      </w:pPr>
      <w:r>
        <w:rPr>
          <w:b w:val="0"/>
        </w:rPr>
        <w:br w:type="column"/>
      </w:r>
      <w:r>
        <w:rPr>
          <w:color w:val="0D0D0D"/>
          <w:sz w:val="29"/>
        </w:rPr>
        <w:t>P</w:t>
      </w:r>
      <w:r>
        <w:rPr>
          <w:color w:val="0D0D0D"/>
        </w:rPr>
        <w:t>rofessional</w:t>
      </w:r>
      <w:r>
        <w:rPr>
          <w:color w:val="0D0D0D"/>
          <w:spacing w:val="43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line="331" w:lineRule="auto" w:before="280"/>
        <w:ind w:left="14"/>
      </w:pPr>
      <w:r>
        <w:rPr>
          <w:w w:val="105"/>
        </w:rPr>
        <w:t>LEAD HR GENERALIST | TIDEWATER SOLAR COOPERATIVE, CHARLESTON, SC 2021 - PRESENT</w:t>
      </w:r>
    </w:p>
    <w:p>
      <w:pPr>
        <w:pStyle w:val="BodyText"/>
        <w:tabs>
          <w:tab w:pos="534" w:val="left" w:leader="none"/>
        </w:tabs>
        <w:spacing w:line="261" w:lineRule="auto" w:before="193"/>
        <w:ind w:left="534" w:right="214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Run HR for a 780-person organization across 11 project sites in the Southeast; sole HR leader for the first 14 months until hiring a team of four.</w:t>
      </w:r>
    </w:p>
    <w:p>
      <w:pPr>
        <w:pStyle w:val="BodyText"/>
        <w:tabs>
          <w:tab w:pos="534" w:val="left" w:leader="none"/>
        </w:tabs>
        <w:spacing w:line="278" w:lineRule="auto" w:before="104"/>
        <w:ind w:left="534" w:right="73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Designed the field-employee handbook and rewrote 23 outdated policies,</w:t>
      </w:r>
      <w:r>
        <w:rPr>
          <w:spacing w:val="40"/>
          <w:w w:val="105"/>
        </w:rPr>
        <w:t> </w:t>
      </w:r>
      <w:r>
        <w:rPr>
          <w:w w:val="105"/>
        </w:rPr>
        <w:t>including remote work, PTO carryover, and per-diem rules.</w:t>
      </w:r>
    </w:p>
    <w:p>
      <w:pPr>
        <w:pStyle w:val="BodyText"/>
        <w:tabs>
          <w:tab w:pos="534" w:val="left" w:leader="none"/>
        </w:tabs>
        <w:spacing w:line="268" w:lineRule="auto" w:before="75"/>
        <w:ind w:left="534" w:right="260" w:hanging="297"/>
        <w:jc w:val="both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Partnered with the COO during a union organizing campaign; the petition was withdrawn after a lawful information campaign focused on supervisor listening </w:t>
      </w:r>
      <w:r>
        <w:rPr>
          <w:spacing w:val="-2"/>
          <w:w w:val="105"/>
        </w:rPr>
        <w:t>sessions.</w:t>
      </w:r>
    </w:p>
    <w:p>
      <w:pPr>
        <w:pStyle w:val="BodyText"/>
        <w:tabs>
          <w:tab w:pos="534" w:val="left" w:leader="none"/>
        </w:tabs>
        <w:spacing w:line="268" w:lineRule="auto" w:before="99"/>
        <w:ind w:left="534" w:right="73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Cut voluntary turnover among field crews from 38% to 21% over two years through stay interviews, schedule changes, and a retention bonus tied to project milestones.</w:t>
      </w:r>
    </w:p>
    <w:p>
      <w:pPr>
        <w:pStyle w:val="BodyText"/>
        <w:tabs>
          <w:tab w:pos="534" w:val="left" w:leader="none"/>
        </w:tabs>
        <w:spacing w:before="100"/>
        <w:ind w:left="238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Sit</w:t>
      </w:r>
      <w:r>
        <w:rPr>
          <w:spacing w:val="11"/>
          <w:w w:val="105"/>
        </w:rPr>
        <w:t> </w:t>
      </w:r>
      <w:r>
        <w:rPr>
          <w:w w:val="105"/>
        </w:rPr>
        <w:t>on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w w:val="105"/>
        </w:rPr>
        <w:t>executive</w:t>
      </w:r>
      <w:r>
        <w:rPr>
          <w:spacing w:val="11"/>
          <w:w w:val="105"/>
        </w:rPr>
        <w:t> </w:t>
      </w:r>
      <w:r>
        <w:rPr>
          <w:w w:val="105"/>
        </w:rPr>
        <w:t>team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present</w:t>
      </w:r>
      <w:r>
        <w:rPr>
          <w:spacing w:val="11"/>
          <w:w w:val="105"/>
        </w:rPr>
        <w:t> </w:t>
      </w:r>
      <w:r>
        <w:rPr>
          <w:w w:val="105"/>
        </w:rPr>
        <w:t>quarterly</w:t>
      </w:r>
      <w:r>
        <w:rPr>
          <w:spacing w:val="12"/>
          <w:w w:val="105"/>
        </w:rPr>
        <w:t> </w:t>
      </w:r>
      <w:r>
        <w:rPr>
          <w:w w:val="105"/>
        </w:rPr>
        <w:t>HR</w:t>
      </w:r>
      <w:r>
        <w:rPr>
          <w:spacing w:val="12"/>
          <w:w w:val="105"/>
        </w:rPr>
        <w:t> </w:t>
      </w:r>
      <w:r>
        <w:rPr>
          <w:w w:val="105"/>
        </w:rPr>
        <w:t>metrics</w:t>
      </w:r>
      <w:r>
        <w:rPr>
          <w:spacing w:val="11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board.</w:t>
      </w:r>
    </w:p>
    <w:p>
      <w:pPr>
        <w:pStyle w:val="BodyText"/>
        <w:spacing w:before="36"/>
      </w:pPr>
    </w:p>
    <w:p>
      <w:pPr>
        <w:pStyle w:val="BodyText"/>
        <w:spacing w:line="278" w:lineRule="auto"/>
        <w:ind w:left="14" w:right="340"/>
      </w:pPr>
      <w:r>
        <w:rPr>
          <w:w w:val="105"/>
        </w:rPr>
        <w:t>SENIOR HR GENERALIST</w:t>
      </w:r>
      <w:r>
        <w:rPr>
          <w:spacing w:val="-2"/>
          <w:w w:val="105"/>
        </w:rPr>
        <w:t> </w:t>
      </w:r>
      <w:r>
        <w:rPr>
          <w:w w:val="105"/>
        </w:rPr>
        <w:t>| MOSSBRIDGE HOSPITALITY</w:t>
      </w:r>
      <w:r>
        <w:rPr>
          <w:spacing w:val="-2"/>
          <w:w w:val="105"/>
        </w:rPr>
        <w:t> </w:t>
      </w:r>
      <w:r>
        <w:rPr>
          <w:w w:val="105"/>
        </w:rPr>
        <w:t>GROUP, SAVANNAH, </w:t>
      </w:r>
      <w:r>
        <w:rPr>
          <w:spacing w:val="-6"/>
          <w:w w:val="105"/>
        </w:rPr>
        <w:t>GA</w:t>
      </w:r>
    </w:p>
    <w:p>
      <w:pPr>
        <w:pStyle w:val="BodyText"/>
        <w:spacing w:before="45"/>
        <w:ind w:left="14"/>
      </w:pPr>
      <w:r>
        <w:rPr>
          <w:w w:val="105"/>
        </w:rPr>
        <w:t>2016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66"/>
      </w:pPr>
    </w:p>
    <w:p>
      <w:pPr>
        <w:pStyle w:val="BodyText"/>
        <w:tabs>
          <w:tab w:pos="534" w:val="left" w:leader="none"/>
        </w:tabs>
        <w:spacing w:line="278" w:lineRule="auto"/>
        <w:ind w:left="534" w:right="340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Supported 6 hotels and 1,100 employees with two HR Coordinators reporting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in.</w:t>
      </w:r>
    </w:p>
    <w:p>
      <w:pPr>
        <w:pStyle w:val="BodyText"/>
        <w:tabs>
          <w:tab w:pos="534" w:val="left" w:leader="none"/>
        </w:tabs>
        <w:spacing w:line="278" w:lineRule="auto" w:before="75"/>
        <w:ind w:left="534" w:right="73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Led the HR side of acquiring two boutique properties, including offer-letter</w:t>
      </w:r>
      <w:r>
        <w:rPr>
          <w:spacing w:val="40"/>
          <w:w w:val="105"/>
        </w:rPr>
        <w:t> </w:t>
      </w:r>
      <w:r>
        <w:rPr>
          <w:w w:val="105"/>
        </w:rPr>
        <w:t>conversion for 142 employees with no benefits gap.</w:t>
      </w:r>
    </w:p>
    <w:p>
      <w:pPr>
        <w:pStyle w:val="BodyText"/>
        <w:tabs>
          <w:tab w:pos="534" w:val="left" w:leader="none"/>
        </w:tabs>
        <w:spacing w:line="261" w:lineRule="auto" w:before="89"/>
        <w:ind w:left="534" w:right="340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Investigated 60+ ER cases per year, including Title VII matters; co-developed the company's bystander training after a high-profile case.</w:t>
      </w:r>
    </w:p>
    <w:p>
      <w:pPr>
        <w:pStyle w:val="BodyText"/>
        <w:tabs>
          <w:tab w:pos="534" w:val="left" w:leader="none"/>
        </w:tabs>
        <w:spacing w:line="278" w:lineRule="auto" w:before="104"/>
        <w:ind w:left="534" w:right="737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Implemented Paycom across the portfolio, retiring 3 legacy systems and reducing payroll errors by an estimated 70%.</w:t>
      </w:r>
    </w:p>
    <w:p>
      <w:pPr>
        <w:pStyle w:val="BodyText"/>
        <w:tabs>
          <w:tab w:pos="534" w:val="left" w:leader="none"/>
        </w:tabs>
        <w:spacing w:line="278" w:lineRule="auto" w:before="75"/>
        <w:ind w:left="534" w:right="861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Built a general manager promotion pipeline; 9 of 12 GM openings filled internally between 2018 and 2021.</w:t>
      </w:r>
    </w:p>
    <w:p>
      <w:pPr>
        <w:pStyle w:val="BodyText"/>
        <w:spacing w:before="3"/>
      </w:pPr>
    </w:p>
    <w:p>
      <w:pPr>
        <w:pStyle w:val="BodyText"/>
        <w:spacing w:line="348" w:lineRule="auto"/>
        <w:ind w:left="14" w:right="1479"/>
      </w:pPr>
      <w:r>
        <w:rPr>
          <w:w w:val="105"/>
        </w:rPr>
        <w:t>HR GENERALIST | HOLBROOK LOGISTICS, JACKSONVILLE, FL 2013 - 2016</w:t>
      </w:r>
    </w:p>
    <w:p>
      <w:pPr>
        <w:pStyle w:val="BodyText"/>
        <w:spacing w:after="0" w:line="348" w:lineRule="auto"/>
        <w:sectPr>
          <w:type w:val="continuous"/>
          <w:pgSz w:w="11920" w:h="16860"/>
          <w:pgMar w:top="0" w:bottom="0" w:left="283" w:right="283"/>
          <w:cols w:num="2" w:equalWidth="0">
            <w:col w:w="3089" w:space="724"/>
            <w:col w:w="7541"/>
          </w:cols>
        </w:sectPr>
      </w:pPr>
    </w:p>
    <w:p>
      <w:pPr>
        <w:pStyle w:val="BodyText"/>
        <w:tabs>
          <w:tab w:pos="4347" w:val="left" w:leader="none"/>
        </w:tabs>
        <w:spacing w:line="278" w:lineRule="auto" w:before="165"/>
        <w:ind w:left="4348" w:right="769" w:hanging="2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47925" cy="1070483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44792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925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447924" y="0"/>
                              </a:lnTo>
                              <a:lnTo>
                                <a:pt x="2447924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192.749983pt;height:842.879997pt;mso-position-horizontal-relative:page;mso-position-vertical-relative:page;z-index:-15816192" id="docshape6" filled="true" fillcolor="#134e5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24384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267575" cy="2438400"/>
                          <a:chExt cx="7267575" cy="24384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4479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2409825">
                                <a:moveTo>
                                  <a:pt x="1200058" y="2409229"/>
                                </a:moveTo>
                                <a:lnTo>
                                  <a:pt x="0" y="1750270"/>
                                </a:lnTo>
                                <a:lnTo>
                                  <a:pt x="0" y="0"/>
                                </a:lnTo>
                                <a:lnTo>
                                  <a:pt x="2447925" y="0"/>
                                </a:lnTo>
                                <a:lnTo>
                                  <a:pt x="2447925" y="1748378"/>
                                </a:lnTo>
                                <a:lnTo>
                                  <a:pt x="1200058" y="2409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8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447924" y="242887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26144" y="782654"/>
                            <a:ext cx="802640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8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9"/>
                                </w:rPr>
                                <w:t>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.000015pt;width:572.25pt;height:192pt;mso-position-horizontal-relative:page;mso-position-vertical-relative:page;z-index:-15815680" id="docshapegroup7" coordorigin="0,0" coordsize="11445,3840">
                <v:shape style="position:absolute;left:0;top:0;width:3855;height:3795" id="docshape8" coordorigin="0,0" coordsize="3855,3795" path="m1890,3794l0,2756,0,0,3855,0,3855,2753,1890,3794xe" filled="true" fillcolor="#4e7885" stroked="false">
                  <v:path arrowok="t"/>
                  <v:fill type="solid"/>
                </v:shape>
                <v:rect style="position:absolute;left:3855;top:3825;width:7590;height:15" id="docshape9" filled="true" fillcolor="#000000" stroked="false">
                  <v:fill opacity="32899f" type="solid"/>
                </v:rect>
                <v:shape style="position:absolute;left:1301;top:1232;width:1264;height:893" type="#_x0000_t202" id="docshape10" filled="false" stroked="false">
                  <v:textbox inset="0,0,0,0">
                    <w:txbxContent>
                      <w:p>
                        <w:pPr>
                          <w:spacing w:line="876" w:lineRule="exact" w:before="0"/>
                          <w:ind w:left="0" w:right="0" w:firstLine="0"/>
                          <w:jc w:val="left"/>
                          <w:rPr>
                            <w:b/>
                            <w:sz w:val="89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9"/>
                          </w:rPr>
                          <w:t>RP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Supported 3 warehouses totaling 480 hourly employees in a high-turnover </w:t>
      </w:r>
      <w:r>
        <w:rPr>
          <w:spacing w:val="-2"/>
          <w:w w:val="105"/>
        </w:rPr>
        <w:t>environment.</w:t>
      </w:r>
    </w:p>
    <w:p>
      <w:pPr>
        <w:pStyle w:val="BodyText"/>
        <w:tabs>
          <w:tab w:pos="4347" w:val="left" w:leader="none"/>
        </w:tabs>
        <w:spacing w:before="89"/>
        <w:ind w:left="4051"/>
      </w:pPr>
      <w:r>
        <w:rPr>
          <w:position w:val="3"/>
        </w:rPr>
        <w:drawing>
          <wp:inline distT="0" distB="0" distL="0" distR="0">
            <wp:extent cx="47625" cy="4762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Ran</w:t>
      </w:r>
      <w:r>
        <w:rPr>
          <w:spacing w:val="9"/>
          <w:w w:val="105"/>
        </w:rPr>
        <w:t> </w:t>
      </w:r>
      <w:r>
        <w:rPr>
          <w:w w:val="105"/>
        </w:rPr>
        <w:t>weekly</w:t>
      </w:r>
      <w:r>
        <w:rPr>
          <w:spacing w:val="9"/>
          <w:w w:val="105"/>
        </w:rPr>
        <w:t> </w:t>
      </w:r>
      <w:r>
        <w:rPr>
          <w:w w:val="105"/>
        </w:rPr>
        <w:t>new-hire</w:t>
      </w:r>
      <w:r>
        <w:rPr>
          <w:spacing w:val="9"/>
          <w:w w:val="105"/>
        </w:rPr>
        <w:t> </w:t>
      </w:r>
      <w:r>
        <w:rPr>
          <w:w w:val="105"/>
        </w:rPr>
        <w:t>orientation</w:t>
      </w:r>
      <w:r>
        <w:rPr>
          <w:spacing w:val="9"/>
          <w:w w:val="105"/>
        </w:rPr>
        <w:t> </w:t>
      </w:r>
      <w:r>
        <w:rPr>
          <w:w w:val="105"/>
        </w:rPr>
        <w:t>classes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15</w:t>
      </w:r>
      <w:r>
        <w:rPr>
          <w:spacing w:val="9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25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people.</w:t>
      </w:r>
    </w:p>
    <w:p>
      <w:pPr>
        <w:pStyle w:val="BodyText"/>
        <w:tabs>
          <w:tab w:pos="4347" w:val="left" w:leader="none"/>
        </w:tabs>
        <w:spacing w:line="278" w:lineRule="auto" w:before="108"/>
        <w:ind w:left="4348" w:right="769" w:hanging="297"/>
      </w:pPr>
      <w:r>
        <w:rPr>
          <w:position w:val="2"/>
        </w:rPr>
        <w:drawing>
          <wp:inline distT="0" distB="0" distL="0" distR="0">
            <wp:extent cx="47625" cy="47624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Took FMLA compliance from informal tracking to a documented process audited annually by counsel.</w:t>
      </w:r>
    </w:p>
    <w:p>
      <w:pPr>
        <w:pStyle w:val="BodyText"/>
        <w:tabs>
          <w:tab w:pos="4347" w:val="left" w:leader="none"/>
        </w:tabs>
        <w:spacing w:line="261" w:lineRule="auto" w:before="90"/>
        <w:ind w:left="4348" w:right="1498" w:hanging="297"/>
      </w:pPr>
      <w:r>
        <w:rPr>
          <w:position w:val="3"/>
        </w:rPr>
        <w:drawing>
          <wp:inline distT="0" distB="0" distL="0" distR="0">
            <wp:extent cx="47625" cy="38099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Drove unemployment cost down by 28% year over year through documentation coaching with floor supervisors.</w:t>
      </w:r>
    </w:p>
    <w:p>
      <w:pPr>
        <w:pStyle w:val="Heading2"/>
        <w:spacing w:before="196"/>
        <w:ind w:right="2382"/>
        <w:jc w:val="center"/>
      </w:pPr>
      <w:r>
        <w:rPr>
          <w:color w:val="0D0D0D"/>
          <w:spacing w:val="-2"/>
          <w:sz w:val="29"/>
        </w:rPr>
        <w:t>E</w:t>
      </w:r>
      <w:r>
        <w:rPr>
          <w:color w:val="0D0D0D"/>
          <w:spacing w:val="-2"/>
        </w:rPr>
        <w:t>ducation</w:t>
      </w:r>
    </w:p>
    <w:p>
      <w:pPr>
        <w:pStyle w:val="BodyText"/>
        <w:spacing w:before="7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124" w:val="left" w:leader="none"/>
        </w:tabs>
        <w:spacing w:line="240" w:lineRule="auto" w:before="1" w:after="0"/>
        <w:ind w:left="4124" w:right="0" w:hanging="298"/>
        <w:jc w:val="left"/>
        <w:rPr>
          <w:sz w:val="18"/>
        </w:rPr>
      </w:pPr>
      <w:r>
        <w:rPr>
          <w:w w:val="105"/>
          <w:sz w:val="18"/>
        </w:rPr>
        <w:t>M.S.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Human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Resource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Management,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University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South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Carolina,</w:t>
      </w:r>
      <w:r>
        <w:rPr>
          <w:spacing w:val="9"/>
          <w:w w:val="105"/>
          <w:sz w:val="18"/>
        </w:rPr>
        <w:t> </w:t>
      </w:r>
      <w:r>
        <w:rPr>
          <w:spacing w:val="-4"/>
          <w:w w:val="105"/>
          <w:sz w:val="18"/>
        </w:rPr>
        <w:t>2015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47925" cy="1070483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44792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925" h="10704830">
                              <a:moveTo>
                                <a:pt x="0" y="10704575"/>
                              </a:moveTo>
                              <a:lnTo>
                                <a:pt x="0" y="0"/>
                              </a:lnTo>
                              <a:lnTo>
                                <a:pt x="2447924" y="0"/>
                              </a:lnTo>
                              <a:lnTo>
                                <a:pt x="2447924" y="10704575"/>
                              </a:lnTo>
                              <a:lnTo>
                                <a:pt x="0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E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192.749983pt;height:842.879997pt;mso-position-horizontal-relative:page;mso-position-vertical-relative:page;z-index:-15814656" id="docshape11" filled="true" fillcolor="#134e5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4124" w:val="left" w:leader="none"/>
        </w:tabs>
        <w:spacing w:line="240" w:lineRule="auto" w:before="0" w:after="0"/>
        <w:ind w:left="4124" w:right="0" w:hanging="298"/>
        <w:jc w:val="left"/>
        <w:rPr>
          <w:sz w:val="18"/>
        </w:rPr>
      </w:pPr>
      <w:r>
        <w:rPr>
          <w:w w:val="105"/>
          <w:sz w:val="18"/>
        </w:rPr>
        <w:t>B.A.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English,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College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Charleston,</w:t>
      </w:r>
      <w:r>
        <w:rPr>
          <w:spacing w:val="14"/>
          <w:w w:val="105"/>
          <w:sz w:val="18"/>
        </w:rPr>
        <w:t> </w:t>
      </w:r>
      <w:r>
        <w:rPr>
          <w:spacing w:val="-4"/>
          <w:w w:val="105"/>
          <w:sz w:val="18"/>
        </w:rPr>
        <w:t>2010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1"/>
        </w:numPr>
        <w:tabs>
          <w:tab w:pos="4124" w:val="left" w:leader="none"/>
        </w:tabs>
        <w:spacing w:line="240" w:lineRule="auto" w:before="0" w:after="0"/>
        <w:ind w:left="4124" w:right="0" w:hanging="298"/>
        <w:jc w:val="left"/>
        <w:rPr>
          <w:sz w:val="18"/>
        </w:rPr>
      </w:pPr>
      <w:r>
        <w:rPr>
          <w:sz w:val="18"/>
        </w:rPr>
        <w:t>SHRM-SCP,</w:t>
      </w:r>
      <w:r>
        <w:rPr>
          <w:spacing w:val="38"/>
          <w:sz w:val="18"/>
        </w:rPr>
        <w:t> </w:t>
      </w:r>
      <w:r>
        <w:rPr>
          <w:sz w:val="18"/>
        </w:rPr>
        <w:t>Society</w:t>
      </w:r>
      <w:r>
        <w:rPr>
          <w:spacing w:val="39"/>
          <w:sz w:val="18"/>
        </w:rPr>
        <w:t> </w:t>
      </w:r>
      <w:r>
        <w:rPr>
          <w:sz w:val="18"/>
        </w:rPr>
        <w:t>for</w:t>
      </w:r>
      <w:r>
        <w:rPr>
          <w:spacing w:val="38"/>
          <w:sz w:val="18"/>
        </w:rPr>
        <w:t> </w:t>
      </w:r>
      <w:r>
        <w:rPr>
          <w:sz w:val="18"/>
        </w:rPr>
        <w:t>Human</w:t>
      </w:r>
      <w:r>
        <w:rPr>
          <w:spacing w:val="39"/>
          <w:sz w:val="18"/>
        </w:rPr>
        <w:t> </w:t>
      </w:r>
      <w:r>
        <w:rPr>
          <w:sz w:val="18"/>
        </w:rPr>
        <w:t>Resource</w:t>
      </w:r>
      <w:r>
        <w:rPr>
          <w:spacing w:val="39"/>
          <w:sz w:val="18"/>
        </w:rPr>
        <w:t> </w:t>
      </w:r>
      <w:r>
        <w:rPr>
          <w:sz w:val="18"/>
        </w:rPr>
        <w:t>Management,</w:t>
      </w:r>
      <w:r>
        <w:rPr>
          <w:spacing w:val="38"/>
          <w:sz w:val="18"/>
        </w:rPr>
        <w:t> </w:t>
      </w:r>
      <w:r>
        <w:rPr>
          <w:spacing w:val="-4"/>
          <w:sz w:val="18"/>
        </w:rPr>
        <w:t>2018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4124" w:val="left" w:leader="none"/>
        </w:tabs>
        <w:spacing w:line="240" w:lineRule="auto" w:before="0" w:after="0"/>
        <w:ind w:left="4124" w:right="0" w:hanging="298"/>
        <w:jc w:val="left"/>
        <w:rPr>
          <w:sz w:val="18"/>
        </w:rPr>
      </w:pPr>
      <w:r>
        <w:rPr>
          <w:sz w:val="18"/>
        </w:rPr>
        <w:t>SPHR,</w:t>
      </w:r>
      <w:r>
        <w:rPr>
          <w:spacing w:val="15"/>
          <w:sz w:val="18"/>
        </w:rPr>
        <w:t> </w:t>
      </w:r>
      <w:r>
        <w:rPr>
          <w:sz w:val="18"/>
        </w:rPr>
        <w:t>HRCI,</w:t>
      </w:r>
      <w:r>
        <w:rPr>
          <w:spacing w:val="15"/>
          <w:sz w:val="18"/>
        </w:rPr>
        <w:t> </w:t>
      </w:r>
      <w:r>
        <w:rPr>
          <w:spacing w:val="-4"/>
          <w:sz w:val="18"/>
        </w:rPr>
        <w:t>2016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4124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4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6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8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1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5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8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0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7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124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2026-06-26T09:59:03Z</dcterms:created>
  <dcterms:modified xsi:type="dcterms:W3CDTF">2026-06-26T09:59:03Z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2026-06-26T00:00:00Z</vt:filetime>
  </property>
  <property fmtid="{D5CDD505-2E9C-101B-9397-08002B2CF9AE}" pid="5" name="Producer">
    <vt:lpwstr>pdf-merger-js</vt:lpwstr>
  </property>
</Properties>
</file>