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47"/>
        <w:ind w:left="0" w:firstLine="0"/>
        <w:rPr>
          <w:rFonts w:ascii="Times New Roman"/>
          <w:sz w:val="74"/>
        </w:rPr>
      </w:pPr>
    </w:p>
    <w:p>
      <w:pPr>
        <w:spacing w:before="0"/>
        <w:ind w:left="17" w:right="0" w:firstLine="0"/>
        <w:jc w:val="left"/>
        <w:rPr>
          <w:sz w:val="74"/>
        </w:rPr>
      </w:pPr>
      <w:r>
        <w:rPr>
          <w:b/>
          <w:color w:val="785E93"/>
          <w:spacing w:val="12"/>
          <w:sz w:val="74"/>
        </w:rPr>
        <w:t>Anthony</w:t>
      </w:r>
      <w:r>
        <w:rPr>
          <w:b/>
          <w:color w:val="785E93"/>
          <w:spacing w:val="30"/>
          <w:sz w:val="74"/>
        </w:rPr>
        <w:t> </w:t>
      </w:r>
      <w:r>
        <w:rPr>
          <w:color w:val="785E93"/>
          <w:spacing w:val="9"/>
          <w:sz w:val="74"/>
        </w:rPr>
        <w:t>Lewis</w:t>
      </w:r>
    </w:p>
    <w:p>
      <w:pPr>
        <w:spacing w:before="222"/>
        <w:ind w:left="17" w:right="0" w:firstLine="0"/>
        <w:jc w:val="left"/>
        <w:rPr>
          <w:sz w:val="22"/>
        </w:rPr>
      </w:pPr>
      <w:r>
        <w:rPr>
          <w:color w:val="785E93"/>
          <w:spacing w:val="-2"/>
          <w:sz w:val="22"/>
        </w:rPr>
        <w:t>Consultant</w:t>
      </w:r>
    </w:p>
    <w:p>
      <w:pPr>
        <w:spacing w:before="189"/>
        <w:ind w:left="35" w:right="0" w:firstLine="0"/>
        <w:jc w:val="left"/>
        <w:rPr>
          <w:sz w:val="18"/>
        </w:rPr>
      </w:pPr>
      <w:r>
        <w:rPr>
          <w:w w:val="110"/>
          <w:sz w:val="18"/>
        </w:rPr>
        <w:t>(617)</w:t>
      </w:r>
      <w:r>
        <w:rPr>
          <w:spacing w:val="-7"/>
          <w:w w:val="110"/>
          <w:sz w:val="18"/>
        </w:rPr>
        <w:t> </w:t>
      </w:r>
      <w:r>
        <w:rPr>
          <w:w w:val="110"/>
          <w:sz w:val="18"/>
        </w:rPr>
        <w:t>555-0156</w:t>
      </w:r>
      <w:r>
        <w:rPr>
          <w:spacing w:val="9"/>
          <w:w w:val="110"/>
          <w:sz w:val="18"/>
        </w:rPr>
        <w:t> </w:t>
      </w:r>
      <w:r>
        <w:rPr>
          <w:w w:val="110"/>
          <w:sz w:val="13"/>
        </w:rPr>
        <w:t>•</w:t>
      </w:r>
      <w:r>
        <w:rPr>
          <w:spacing w:val="24"/>
          <w:w w:val="110"/>
          <w:sz w:val="13"/>
        </w:rPr>
        <w:t> </w:t>
      </w:r>
      <w:r>
        <w:rPr>
          <w:w w:val="110"/>
          <w:sz w:val="18"/>
        </w:rPr>
        <w:t>Boston,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MA</w:t>
      </w:r>
      <w:r>
        <w:rPr>
          <w:spacing w:val="-7"/>
          <w:w w:val="110"/>
          <w:sz w:val="18"/>
        </w:rPr>
        <w:t> </w:t>
      </w:r>
      <w:r>
        <w:rPr>
          <w:w w:val="110"/>
          <w:sz w:val="18"/>
        </w:rPr>
        <w:t>12345</w:t>
      </w:r>
      <w:r>
        <w:rPr>
          <w:spacing w:val="9"/>
          <w:w w:val="110"/>
          <w:sz w:val="18"/>
        </w:rPr>
        <w:t> </w:t>
      </w:r>
      <w:r>
        <w:rPr>
          <w:w w:val="110"/>
          <w:sz w:val="13"/>
        </w:rPr>
        <w:t>•</w:t>
      </w:r>
      <w:r>
        <w:rPr>
          <w:spacing w:val="24"/>
          <w:w w:val="110"/>
          <w:sz w:val="13"/>
        </w:rPr>
        <w:t> </w:t>
      </w:r>
      <w:hyperlink r:id="rId5">
        <w:r>
          <w:rPr>
            <w:spacing w:val="-2"/>
            <w:w w:val="110"/>
            <w:sz w:val="18"/>
          </w:rPr>
          <w:t>helena.marchetti@example.com</w:t>
        </w:r>
      </w:hyperlink>
    </w:p>
    <w:p>
      <w:pPr>
        <w:pStyle w:val="BodyText"/>
        <w:spacing w:before="9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457199</wp:posOffset>
                </wp:positionH>
                <wp:positionV relativeFrom="paragraph">
                  <wp:posOffset>138165</wp:posOffset>
                </wp:positionV>
                <wp:extent cx="6867525" cy="9525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867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7525" h="9525">
                              <a:moveTo>
                                <a:pt x="68675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67524" y="0"/>
                              </a:lnTo>
                              <a:lnTo>
                                <a:pt x="68675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4391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999996pt;margin-top:10.879168pt;width:540.749957pt;height:.75pt;mso-position-horizontal-relative:page;mso-position-vertical-relative:paragraph;z-index:-15728640;mso-wrap-distance-left:0;mso-wrap-distance-right:0" id="docshape1" filled="true" fillcolor="#000000" stroked="false">
                <v:fill opacity="28783f"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15"/>
        <w:ind w:left="0" w:firstLine="0"/>
      </w:pPr>
    </w:p>
    <w:p>
      <w:pPr>
        <w:pStyle w:val="BodyText"/>
        <w:spacing w:line="292" w:lineRule="auto" w:before="1"/>
        <w:ind w:left="35" w:right="396" w:firstLine="0"/>
      </w:pPr>
      <w:r>
        <w:rPr>
          <w:w w:val="105"/>
        </w:rPr>
        <w:t>Partner-level</w:t>
      </w:r>
      <w:r>
        <w:rPr>
          <w:spacing w:val="26"/>
          <w:w w:val="105"/>
        </w:rPr>
        <w:t> </w:t>
      </w:r>
      <w:r>
        <w:rPr>
          <w:w w:val="105"/>
        </w:rPr>
        <w:t>independent</w:t>
      </w:r>
      <w:r>
        <w:rPr>
          <w:spacing w:val="26"/>
          <w:w w:val="105"/>
        </w:rPr>
        <w:t> </w:t>
      </w:r>
      <w:r>
        <w:rPr>
          <w:w w:val="105"/>
        </w:rPr>
        <w:t>consultant</w:t>
      </w:r>
      <w:r>
        <w:rPr>
          <w:spacing w:val="26"/>
          <w:w w:val="105"/>
        </w:rPr>
        <w:t> </w:t>
      </w:r>
      <w:r>
        <w:rPr>
          <w:w w:val="105"/>
        </w:rPr>
        <w:t>with</w:t>
      </w:r>
      <w:r>
        <w:rPr>
          <w:spacing w:val="26"/>
          <w:w w:val="105"/>
        </w:rPr>
        <w:t> </w:t>
      </w:r>
      <w:r>
        <w:rPr>
          <w:w w:val="105"/>
        </w:rPr>
        <w:t>22</w:t>
      </w:r>
      <w:r>
        <w:rPr>
          <w:spacing w:val="26"/>
          <w:w w:val="105"/>
        </w:rPr>
        <w:t> </w:t>
      </w:r>
      <w:r>
        <w:rPr>
          <w:w w:val="105"/>
        </w:rPr>
        <w:t>years</w:t>
      </w:r>
      <w:r>
        <w:rPr>
          <w:spacing w:val="26"/>
          <w:w w:val="105"/>
        </w:rPr>
        <w:t> </w:t>
      </w:r>
      <w:r>
        <w:rPr>
          <w:w w:val="105"/>
        </w:rPr>
        <w:t>across</w:t>
      </w:r>
      <w:r>
        <w:rPr>
          <w:spacing w:val="26"/>
          <w:w w:val="105"/>
        </w:rPr>
        <w:t> </w:t>
      </w:r>
      <w:r>
        <w:rPr>
          <w:w w:val="105"/>
        </w:rPr>
        <w:t>Tier-1</w:t>
      </w:r>
      <w:r>
        <w:rPr>
          <w:spacing w:val="26"/>
          <w:w w:val="105"/>
        </w:rPr>
        <w:t> </w:t>
      </w:r>
      <w:r>
        <w:rPr>
          <w:w w:val="105"/>
        </w:rPr>
        <w:t>firms</w:t>
      </w:r>
      <w:r>
        <w:rPr>
          <w:spacing w:val="26"/>
          <w:w w:val="105"/>
        </w:rPr>
        <w:t> </w:t>
      </w:r>
      <w:r>
        <w:rPr>
          <w:w w:val="105"/>
        </w:rPr>
        <w:t>and</w:t>
      </w:r>
      <w:r>
        <w:rPr>
          <w:spacing w:val="26"/>
          <w:w w:val="105"/>
        </w:rPr>
        <w:t> </w:t>
      </w:r>
      <w:r>
        <w:rPr>
          <w:w w:val="105"/>
        </w:rPr>
        <w:t>boutique</w:t>
      </w:r>
      <w:r>
        <w:rPr>
          <w:spacing w:val="26"/>
          <w:w w:val="105"/>
        </w:rPr>
        <w:t> </w:t>
      </w:r>
      <w:r>
        <w:rPr>
          <w:w w:val="105"/>
        </w:rPr>
        <w:t>practice,</w:t>
      </w:r>
      <w:r>
        <w:rPr>
          <w:spacing w:val="26"/>
          <w:w w:val="105"/>
        </w:rPr>
        <w:t> </w:t>
      </w:r>
      <w:r>
        <w:rPr>
          <w:w w:val="105"/>
        </w:rPr>
        <w:t>now</w:t>
      </w:r>
      <w:r>
        <w:rPr>
          <w:spacing w:val="26"/>
          <w:w w:val="105"/>
        </w:rPr>
        <w:t> </w:t>
      </w:r>
      <w:r>
        <w:rPr>
          <w:w w:val="105"/>
        </w:rPr>
        <w:t>running</w:t>
      </w:r>
      <w:r>
        <w:rPr>
          <w:spacing w:val="26"/>
          <w:w w:val="105"/>
        </w:rPr>
        <w:t> </w:t>
      </w:r>
      <w:r>
        <w:rPr>
          <w:w w:val="105"/>
        </w:rPr>
        <w:t>a</w:t>
      </w:r>
      <w:r>
        <w:rPr>
          <w:spacing w:val="26"/>
          <w:w w:val="105"/>
        </w:rPr>
        <w:t> </w:t>
      </w:r>
      <w:r>
        <w:rPr>
          <w:w w:val="105"/>
        </w:rPr>
        <w:t>senior-only</w:t>
      </w:r>
      <w:r>
        <w:rPr>
          <w:spacing w:val="26"/>
          <w:w w:val="105"/>
        </w:rPr>
        <w:t> </w:t>
      </w:r>
      <w:r>
        <w:rPr>
          <w:w w:val="105"/>
        </w:rPr>
        <w:t>collective</w:t>
      </w:r>
      <w:r>
        <w:rPr>
          <w:spacing w:val="26"/>
          <w:w w:val="105"/>
        </w:rPr>
        <w:t> </w:t>
      </w:r>
      <w:r>
        <w:rPr>
          <w:w w:val="105"/>
        </w:rPr>
        <w:t>for life</w:t>
      </w:r>
      <w:r>
        <w:rPr>
          <w:spacing w:val="34"/>
          <w:w w:val="105"/>
        </w:rPr>
        <w:t> </w:t>
      </w:r>
      <w:r>
        <w:rPr>
          <w:w w:val="105"/>
        </w:rPr>
        <w:t>sciences</w:t>
      </w:r>
      <w:r>
        <w:rPr>
          <w:spacing w:val="34"/>
          <w:w w:val="105"/>
        </w:rPr>
        <w:t> </w:t>
      </w:r>
      <w:r>
        <w:rPr>
          <w:w w:val="105"/>
        </w:rPr>
        <w:t>and</w:t>
      </w:r>
      <w:r>
        <w:rPr>
          <w:spacing w:val="34"/>
          <w:w w:val="105"/>
        </w:rPr>
        <w:t> </w:t>
      </w:r>
      <w:r>
        <w:rPr>
          <w:w w:val="105"/>
        </w:rPr>
        <w:t>medtech</w:t>
      </w:r>
      <w:r>
        <w:rPr>
          <w:spacing w:val="34"/>
          <w:w w:val="105"/>
        </w:rPr>
        <w:t> </w:t>
      </w:r>
      <w:r>
        <w:rPr>
          <w:w w:val="105"/>
        </w:rPr>
        <w:t>clients.</w:t>
      </w:r>
      <w:r>
        <w:rPr>
          <w:spacing w:val="34"/>
          <w:w w:val="105"/>
        </w:rPr>
        <w:t> </w:t>
      </w:r>
      <w:r>
        <w:rPr>
          <w:w w:val="105"/>
        </w:rPr>
        <w:t>Sell,</w:t>
      </w:r>
      <w:r>
        <w:rPr>
          <w:spacing w:val="34"/>
          <w:w w:val="105"/>
        </w:rPr>
        <w:t> </w:t>
      </w:r>
      <w:r>
        <w:rPr>
          <w:w w:val="105"/>
        </w:rPr>
        <w:t>scope,</w:t>
      </w:r>
      <w:r>
        <w:rPr>
          <w:spacing w:val="34"/>
          <w:w w:val="105"/>
        </w:rPr>
        <w:t> </w:t>
      </w:r>
      <w:r>
        <w:rPr>
          <w:w w:val="105"/>
        </w:rPr>
        <w:t>and</w:t>
      </w:r>
      <w:r>
        <w:rPr>
          <w:spacing w:val="34"/>
          <w:w w:val="105"/>
        </w:rPr>
        <w:t> </w:t>
      </w:r>
      <w:r>
        <w:rPr>
          <w:w w:val="105"/>
        </w:rPr>
        <w:t>lead</w:t>
      </w:r>
      <w:r>
        <w:rPr>
          <w:spacing w:val="34"/>
          <w:w w:val="105"/>
        </w:rPr>
        <w:t> </w:t>
      </w:r>
      <w:r>
        <w:rPr>
          <w:w w:val="105"/>
        </w:rPr>
        <w:t>C-suite</w:t>
      </w:r>
      <w:r>
        <w:rPr>
          <w:spacing w:val="34"/>
          <w:w w:val="105"/>
        </w:rPr>
        <w:t> </w:t>
      </w:r>
      <w:r>
        <w:rPr>
          <w:w w:val="105"/>
        </w:rPr>
        <w:t>engagements;</w:t>
      </w:r>
      <w:r>
        <w:rPr>
          <w:spacing w:val="34"/>
          <w:w w:val="105"/>
        </w:rPr>
        <w:t> </w:t>
      </w:r>
      <w:r>
        <w:rPr>
          <w:w w:val="105"/>
        </w:rPr>
        <w:t>subcontract</w:t>
      </w:r>
      <w:r>
        <w:rPr>
          <w:spacing w:val="34"/>
          <w:w w:val="105"/>
        </w:rPr>
        <w:t> </w:t>
      </w:r>
      <w:r>
        <w:rPr>
          <w:w w:val="105"/>
        </w:rPr>
        <w:t>a</w:t>
      </w:r>
      <w:r>
        <w:rPr>
          <w:spacing w:val="34"/>
          <w:w w:val="105"/>
        </w:rPr>
        <w:t> </w:t>
      </w:r>
      <w:r>
        <w:rPr>
          <w:w w:val="105"/>
        </w:rPr>
        <w:t>bench</w:t>
      </w:r>
      <w:r>
        <w:rPr>
          <w:spacing w:val="34"/>
          <w:w w:val="105"/>
        </w:rPr>
        <w:t> </w:t>
      </w:r>
      <w:r>
        <w:rPr>
          <w:w w:val="105"/>
        </w:rPr>
        <w:t>of</w:t>
      </w:r>
      <w:r>
        <w:rPr>
          <w:spacing w:val="34"/>
          <w:w w:val="105"/>
        </w:rPr>
        <w:t> </w:t>
      </w:r>
      <w:r>
        <w:rPr>
          <w:w w:val="105"/>
        </w:rPr>
        <w:t>14</w:t>
      </w:r>
      <w:r>
        <w:rPr>
          <w:spacing w:val="34"/>
          <w:w w:val="105"/>
        </w:rPr>
        <w:t> </w:t>
      </w:r>
      <w:r>
        <w:rPr>
          <w:w w:val="105"/>
        </w:rPr>
        <w:t>senior</w:t>
      </w:r>
      <w:r>
        <w:rPr>
          <w:spacing w:val="34"/>
          <w:w w:val="105"/>
        </w:rPr>
        <w:t> </w:t>
      </w:r>
      <w:r>
        <w:rPr>
          <w:w w:val="105"/>
        </w:rPr>
        <w:t>experts</w:t>
      </w:r>
      <w:r>
        <w:rPr>
          <w:spacing w:val="34"/>
          <w:w w:val="105"/>
        </w:rPr>
        <w:t> </w:t>
      </w:r>
      <w:r>
        <w:rPr>
          <w:w w:val="105"/>
        </w:rPr>
        <w:t>as engagement size demands.</w:t>
      </w:r>
    </w:p>
    <w:p>
      <w:pPr>
        <w:pStyle w:val="BodyText"/>
        <w:spacing w:before="115"/>
        <w:ind w:left="0" w:firstLine="0"/>
      </w:pPr>
    </w:p>
    <w:p>
      <w:pPr>
        <w:pStyle w:val="Heading1"/>
      </w:pPr>
      <w:r>
        <w:rPr>
          <w:color w:val="785E93"/>
          <w:sz w:val="29"/>
        </w:rPr>
        <w:t>P</w:t>
      </w:r>
      <w:r>
        <w:rPr>
          <w:color w:val="785E93"/>
        </w:rPr>
        <w:t>ROFESSIONAL</w:t>
      </w:r>
      <w:r>
        <w:rPr>
          <w:color w:val="785E93"/>
          <w:spacing w:val="64"/>
        </w:rPr>
        <w:t> </w:t>
      </w:r>
      <w:r>
        <w:rPr>
          <w:color w:val="785E93"/>
          <w:spacing w:val="-2"/>
        </w:rPr>
        <w:t>EXPERIENCE</w:t>
      </w:r>
    </w:p>
    <w:p>
      <w:pPr>
        <w:pStyle w:val="BodyText"/>
        <w:ind w:left="0" w:firstLine="0"/>
        <w:rPr>
          <w:b/>
          <w:sz w:val="26"/>
        </w:rPr>
      </w:pPr>
    </w:p>
    <w:p>
      <w:pPr>
        <w:pStyle w:val="BodyText"/>
        <w:tabs>
          <w:tab w:pos="9641" w:val="left" w:leader="none"/>
        </w:tabs>
        <w:ind w:left="203" w:firstLine="0"/>
      </w:pPr>
      <w:r>
        <w:rPr>
          <w:w w:val="105"/>
        </w:rPr>
        <w:t>Founding</w:t>
      </w:r>
      <w:r>
        <w:rPr>
          <w:spacing w:val="19"/>
          <w:w w:val="105"/>
        </w:rPr>
        <w:t> </w:t>
      </w:r>
      <w:r>
        <w:rPr>
          <w:w w:val="105"/>
        </w:rPr>
        <w:t>Partner,</w:t>
      </w:r>
      <w:r>
        <w:rPr>
          <w:spacing w:val="19"/>
          <w:w w:val="105"/>
        </w:rPr>
        <w:t> </w:t>
      </w:r>
      <w:r>
        <w:rPr>
          <w:w w:val="105"/>
        </w:rPr>
        <w:t>Marchetti</w:t>
      </w:r>
      <w:r>
        <w:rPr>
          <w:spacing w:val="19"/>
          <w:w w:val="105"/>
        </w:rPr>
        <w:t> </w:t>
      </w:r>
      <w:r>
        <w:rPr>
          <w:w w:val="105"/>
        </w:rPr>
        <w:t>Life</w:t>
      </w:r>
      <w:r>
        <w:rPr>
          <w:spacing w:val="19"/>
          <w:w w:val="105"/>
        </w:rPr>
        <w:t> </w:t>
      </w:r>
      <w:r>
        <w:rPr>
          <w:w w:val="105"/>
        </w:rPr>
        <w:t>Sciences</w:t>
      </w:r>
      <w:r>
        <w:rPr>
          <w:spacing w:val="20"/>
          <w:w w:val="105"/>
        </w:rPr>
        <w:t> </w:t>
      </w:r>
      <w:r>
        <w:rPr>
          <w:w w:val="105"/>
        </w:rPr>
        <w:t>Collective,</w:t>
      </w:r>
      <w:r>
        <w:rPr>
          <w:spacing w:val="19"/>
          <w:w w:val="105"/>
        </w:rPr>
        <w:t> </w:t>
      </w:r>
      <w:r>
        <w:rPr>
          <w:w w:val="105"/>
        </w:rPr>
        <w:t>Boston,</w:t>
      </w:r>
      <w:r>
        <w:rPr>
          <w:spacing w:val="19"/>
          <w:w w:val="105"/>
        </w:rPr>
        <w:t> </w:t>
      </w:r>
      <w:r>
        <w:rPr>
          <w:spacing w:val="-5"/>
          <w:w w:val="105"/>
        </w:rPr>
        <w:t>MA</w:t>
      </w:r>
      <w:r>
        <w:rPr/>
        <w:tab/>
      </w:r>
      <w:r>
        <w:rPr>
          <w:w w:val="105"/>
        </w:rPr>
        <w:t>2019</w:t>
      </w:r>
      <w:r>
        <w:rPr>
          <w:spacing w:val="8"/>
          <w:w w:val="105"/>
        </w:rPr>
        <w:t> </w:t>
      </w:r>
      <w:r>
        <w:rPr>
          <w:w w:val="105"/>
        </w:rPr>
        <w:t>–</w:t>
      </w:r>
      <w:r>
        <w:rPr>
          <w:spacing w:val="8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16"/>
        <w:ind w:left="0" w:firstLine="0"/>
      </w:pPr>
    </w:p>
    <w:p>
      <w:pPr>
        <w:pStyle w:val="ListParagraph"/>
        <w:numPr>
          <w:ilvl w:val="0"/>
          <w:numId w:val="1"/>
        </w:numPr>
        <w:tabs>
          <w:tab w:pos="647" w:val="left" w:leader="none"/>
        </w:tabs>
        <w:spacing w:line="336" w:lineRule="exact" w:before="0" w:after="0"/>
        <w:ind w:left="647" w:right="0" w:hanging="296"/>
        <w:jc w:val="left"/>
        <w:rPr>
          <w:position w:val="-5"/>
          <w:sz w:val="31"/>
        </w:rPr>
      </w:pPr>
      <w:r>
        <w:rPr>
          <w:w w:val="105"/>
          <w:sz w:val="16"/>
        </w:rPr>
        <w:t>Built</w:t>
      </w:r>
      <w:r>
        <w:rPr>
          <w:spacing w:val="15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16"/>
          <w:w w:val="105"/>
          <w:sz w:val="16"/>
        </w:rPr>
        <w:t> </w:t>
      </w:r>
      <w:r>
        <w:rPr>
          <w:w w:val="105"/>
          <w:sz w:val="16"/>
        </w:rPr>
        <w:t>14-person</w:t>
      </w:r>
      <w:r>
        <w:rPr>
          <w:spacing w:val="16"/>
          <w:w w:val="105"/>
          <w:sz w:val="16"/>
        </w:rPr>
        <w:t> </w:t>
      </w:r>
      <w:r>
        <w:rPr>
          <w:w w:val="105"/>
          <w:sz w:val="16"/>
        </w:rPr>
        <w:t>expert</w:t>
      </w:r>
      <w:r>
        <w:rPr>
          <w:spacing w:val="16"/>
          <w:w w:val="105"/>
          <w:sz w:val="16"/>
        </w:rPr>
        <w:t> </w:t>
      </w:r>
      <w:r>
        <w:rPr>
          <w:w w:val="105"/>
          <w:sz w:val="16"/>
        </w:rPr>
        <w:t>bench</w:t>
      </w:r>
      <w:r>
        <w:rPr>
          <w:spacing w:val="16"/>
          <w:w w:val="105"/>
          <w:sz w:val="16"/>
        </w:rPr>
        <w:t> </w:t>
      </w:r>
      <w:r>
        <w:rPr>
          <w:w w:val="105"/>
          <w:sz w:val="16"/>
        </w:rPr>
        <w:t>(former</w:t>
      </w:r>
      <w:r>
        <w:rPr>
          <w:spacing w:val="16"/>
          <w:w w:val="105"/>
          <w:sz w:val="16"/>
        </w:rPr>
        <w:t> </w:t>
      </w:r>
      <w:r>
        <w:rPr>
          <w:w w:val="105"/>
          <w:sz w:val="16"/>
        </w:rPr>
        <w:t>BCG,</w:t>
      </w:r>
      <w:r>
        <w:rPr>
          <w:spacing w:val="16"/>
          <w:w w:val="105"/>
          <w:sz w:val="16"/>
        </w:rPr>
        <w:t> </w:t>
      </w:r>
      <w:r>
        <w:rPr>
          <w:w w:val="105"/>
          <w:sz w:val="16"/>
        </w:rPr>
        <w:t>ZS,</w:t>
      </w:r>
      <w:r>
        <w:rPr>
          <w:spacing w:val="16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16"/>
          <w:w w:val="105"/>
          <w:sz w:val="16"/>
        </w:rPr>
        <w:t> </w:t>
      </w:r>
      <w:r>
        <w:rPr>
          <w:w w:val="105"/>
          <w:sz w:val="16"/>
        </w:rPr>
        <w:t>industry</w:t>
      </w:r>
      <w:r>
        <w:rPr>
          <w:spacing w:val="16"/>
          <w:w w:val="105"/>
          <w:sz w:val="16"/>
        </w:rPr>
        <w:t> </w:t>
      </w:r>
      <w:r>
        <w:rPr>
          <w:w w:val="105"/>
          <w:sz w:val="16"/>
        </w:rPr>
        <w:t>VPs)</w:t>
      </w:r>
      <w:r>
        <w:rPr>
          <w:spacing w:val="16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16"/>
          <w:w w:val="105"/>
          <w:sz w:val="16"/>
        </w:rPr>
        <w:t> </w:t>
      </w:r>
      <w:r>
        <w:rPr>
          <w:w w:val="105"/>
          <w:sz w:val="16"/>
        </w:rPr>
        <w:t>booked</w:t>
      </w:r>
      <w:r>
        <w:rPr>
          <w:spacing w:val="16"/>
          <w:w w:val="105"/>
          <w:sz w:val="16"/>
        </w:rPr>
        <w:t> </w:t>
      </w:r>
      <w:r>
        <w:rPr>
          <w:w w:val="105"/>
          <w:sz w:val="16"/>
        </w:rPr>
        <w:t>$4.6M</w:t>
      </w:r>
      <w:r>
        <w:rPr>
          <w:spacing w:val="16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16"/>
          <w:w w:val="105"/>
          <w:sz w:val="16"/>
        </w:rPr>
        <w:t> </w:t>
      </w:r>
      <w:r>
        <w:rPr>
          <w:w w:val="105"/>
          <w:sz w:val="16"/>
        </w:rPr>
        <w:t>fees</w:t>
      </w:r>
      <w:r>
        <w:rPr>
          <w:spacing w:val="16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16"/>
          <w:w w:val="105"/>
          <w:sz w:val="16"/>
        </w:rPr>
        <w:t> </w:t>
      </w:r>
      <w:r>
        <w:rPr>
          <w:w w:val="105"/>
          <w:sz w:val="16"/>
        </w:rPr>
        <w:t>2023</w:t>
      </w:r>
      <w:r>
        <w:rPr>
          <w:spacing w:val="16"/>
          <w:w w:val="105"/>
          <w:sz w:val="16"/>
        </w:rPr>
        <w:t> </w:t>
      </w:r>
      <w:r>
        <w:rPr>
          <w:w w:val="105"/>
          <w:sz w:val="16"/>
        </w:rPr>
        <w:t>across</w:t>
      </w:r>
      <w:r>
        <w:rPr>
          <w:spacing w:val="15"/>
          <w:w w:val="105"/>
          <w:sz w:val="16"/>
        </w:rPr>
        <w:t> </w:t>
      </w:r>
      <w:r>
        <w:rPr>
          <w:w w:val="105"/>
          <w:sz w:val="16"/>
        </w:rPr>
        <w:t>22</w:t>
      </w:r>
      <w:r>
        <w:rPr>
          <w:spacing w:val="16"/>
          <w:w w:val="105"/>
          <w:sz w:val="16"/>
        </w:rPr>
        <w:t> </w:t>
      </w:r>
      <w:r>
        <w:rPr>
          <w:spacing w:val="-2"/>
          <w:w w:val="105"/>
          <w:sz w:val="16"/>
        </w:rPr>
        <w:t>engagements.</w:t>
      </w:r>
    </w:p>
    <w:p>
      <w:pPr>
        <w:pStyle w:val="ListParagraph"/>
        <w:numPr>
          <w:ilvl w:val="0"/>
          <w:numId w:val="1"/>
        </w:numPr>
        <w:tabs>
          <w:tab w:pos="647" w:val="left" w:leader="none"/>
        </w:tabs>
        <w:spacing w:line="315" w:lineRule="exact" w:before="0" w:after="0"/>
        <w:ind w:left="647" w:right="0" w:hanging="296"/>
        <w:jc w:val="left"/>
        <w:rPr>
          <w:position w:val="-5"/>
          <w:sz w:val="31"/>
        </w:rPr>
      </w:pPr>
      <w:r>
        <w:rPr>
          <w:w w:val="105"/>
          <w:sz w:val="16"/>
        </w:rPr>
        <w:t>Personally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led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6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CEO-sponsored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growth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strategy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projects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medtech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clients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ranging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from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$80M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$1.1B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20"/>
          <w:w w:val="105"/>
          <w:sz w:val="16"/>
        </w:rPr>
        <w:t> </w:t>
      </w:r>
      <w:r>
        <w:rPr>
          <w:spacing w:val="-2"/>
          <w:w w:val="105"/>
          <w:sz w:val="16"/>
        </w:rPr>
        <w:t>revenue.</w:t>
      </w:r>
    </w:p>
    <w:p>
      <w:pPr>
        <w:pStyle w:val="ListParagraph"/>
        <w:numPr>
          <w:ilvl w:val="0"/>
          <w:numId w:val="1"/>
        </w:numPr>
        <w:tabs>
          <w:tab w:pos="647" w:val="left" w:leader="none"/>
        </w:tabs>
        <w:spacing w:line="323" w:lineRule="exact" w:before="0" w:after="0"/>
        <w:ind w:left="647" w:right="0" w:hanging="296"/>
        <w:jc w:val="left"/>
        <w:rPr>
          <w:position w:val="-5"/>
          <w:sz w:val="31"/>
        </w:rPr>
      </w:pPr>
      <w:r>
        <w:rPr>
          <w:w w:val="105"/>
          <w:sz w:val="16"/>
        </w:rPr>
        <w:t>Closed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3-year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master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services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agreement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top-10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pharma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client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covering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commercial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analytics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launch</w:t>
      </w:r>
      <w:r>
        <w:rPr>
          <w:spacing w:val="23"/>
          <w:w w:val="105"/>
          <w:sz w:val="16"/>
        </w:rPr>
        <w:t> </w:t>
      </w:r>
      <w:r>
        <w:rPr>
          <w:spacing w:val="-2"/>
          <w:w w:val="105"/>
          <w:sz w:val="16"/>
        </w:rPr>
        <w:t>readiness.</w:t>
      </w:r>
    </w:p>
    <w:p>
      <w:pPr>
        <w:pStyle w:val="ListParagraph"/>
        <w:numPr>
          <w:ilvl w:val="0"/>
          <w:numId w:val="1"/>
        </w:numPr>
        <w:tabs>
          <w:tab w:pos="647" w:val="left" w:leader="none"/>
        </w:tabs>
        <w:spacing w:line="323" w:lineRule="exact" w:before="0" w:after="0"/>
        <w:ind w:left="647" w:right="0" w:hanging="296"/>
        <w:jc w:val="left"/>
        <w:rPr>
          <w:position w:val="-5"/>
          <w:sz w:val="31"/>
        </w:rPr>
      </w:pPr>
      <w:r>
        <w:rPr>
          <w:w w:val="105"/>
          <w:sz w:val="16"/>
        </w:rPr>
        <w:t>Set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pricing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model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around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fixed-fee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phases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tied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decision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milestones;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write-offs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have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stayed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under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4%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booked</w:t>
      </w:r>
      <w:r>
        <w:rPr>
          <w:spacing w:val="22"/>
          <w:w w:val="105"/>
          <w:sz w:val="16"/>
        </w:rPr>
        <w:t> </w:t>
      </w:r>
      <w:r>
        <w:rPr>
          <w:spacing w:val="-4"/>
          <w:w w:val="105"/>
          <w:sz w:val="16"/>
        </w:rPr>
        <w:t>fees.</w:t>
      </w:r>
    </w:p>
    <w:p>
      <w:pPr>
        <w:pStyle w:val="ListParagraph"/>
        <w:numPr>
          <w:ilvl w:val="0"/>
          <w:numId w:val="1"/>
        </w:numPr>
        <w:tabs>
          <w:tab w:pos="647" w:val="left" w:leader="none"/>
        </w:tabs>
        <w:spacing w:line="336" w:lineRule="exact" w:before="0" w:after="0"/>
        <w:ind w:left="647" w:right="0" w:hanging="296"/>
        <w:jc w:val="left"/>
        <w:rPr>
          <w:position w:val="-5"/>
          <w:sz w:val="31"/>
        </w:rPr>
      </w:pPr>
      <w:r>
        <w:rPr>
          <w:w w:val="105"/>
          <w:sz w:val="16"/>
        </w:rPr>
        <w:t>Speak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at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two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industry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conferences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per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year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as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primary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BD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channel,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generating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about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35%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inbound</w:t>
      </w:r>
      <w:r>
        <w:rPr>
          <w:spacing w:val="20"/>
          <w:w w:val="105"/>
          <w:sz w:val="16"/>
        </w:rPr>
        <w:t> </w:t>
      </w:r>
      <w:r>
        <w:rPr>
          <w:spacing w:val="-2"/>
          <w:w w:val="105"/>
          <w:sz w:val="16"/>
        </w:rPr>
        <w:t>pipeline.</w:t>
      </w:r>
    </w:p>
    <w:p>
      <w:pPr>
        <w:pStyle w:val="BodyText"/>
        <w:tabs>
          <w:tab w:pos="10820" w:val="right" w:leader="none"/>
        </w:tabs>
        <w:spacing w:before="249"/>
        <w:ind w:left="203" w:firstLine="0"/>
      </w:pPr>
      <w:r>
        <w:rPr/>
        <w:t>Partner,</w:t>
      </w:r>
      <w:r>
        <w:rPr>
          <w:spacing w:val="42"/>
        </w:rPr>
        <w:t> </w:t>
      </w:r>
      <w:r>
        <w:rPr/>
        <w:t>Keller</w:t>
      </w:r>
      <w:r>
        <w:rPr>
          <w:spacing w:val="43"/>
        </w:rPr>
        <w:t> </w:t>
      </w:r>
      <w:r>
        <w:rPr/>
        <w:t>Vance</w:t>
      </w:r>
      <w:r>
        <w:rPr>
          <w:spacing w:val="42"/>
        </w:rPr>
        <w:t> </w:t>
      </w:r>
      <w:r>
        <w:rPr/>
        <w:t>Partners,</w:t>
      </w:r>
      <w:r>
        <w:rPr>
          <w:spacing w:val="43"/>
        </w:rPr>
        <w:t> </w:t>
      </w:r>
      <w:r>
        <w:rPr/>
        <w:t>Boston,</w:t>
      </w:r>
      <w:r>
        <w:rPr>
          <w:spacing w:val="42"/>
        </w:rPr>
        <w:t> </w:t>
      </w:r>
      <w:r>
        <w:rPr>
          <w:spacing w:val="-5"/>
        </w:rPr>
        <w:t>MA</w:t>
      </w:r>
      <w:r>
        <w:rPr>
          <w:rFonts w:ascii="Times New Roman" w:hAnsi="Times New Roman"/>
        </w:rPr>
        <w:tab/>
      </w:r>
      <w:r>
        <w:rPr>
          <w:spacing w:val="-4"/>
        </w:rPr>
        <w:t>2014 </w:t>
      </w:r>
      <w:r>
        <w:rPr/>
        <w:t>– 2019</w:t>
      </w:r>
    </w:p>
    <w:p>
      <w:pPr>
        <w:pStyle w:val="BodyText"/>
        <w:spacing w:before="17"/>
        <w:ind w:left="0" w:firstLine="0"/>
      </w:pPr>
    </w:p>
    <w:p>
      <w:pPr>
        <w:pStyle w:val="ListParagraph"/>
        <w:numPr>
          <w:ilvl w:val="0"/>
          <w:numId w:val="1"/>
        </w:numPr>
        <w:tabs>
          <w:tab w:pos="647" w:val="left" w:leader="none"/>
        </w:tabs>
        <w:spacing w:line="336" w:lineRule="exact" w:before="0" w:after="0"/>
        <w:ind w:left="647" w:right="0" w:hanging="296"/>
        <w:jc w:val="left"/>
        <w:rPr>
          <w:position w:val="-5"/>
          <w:sz w:val="31"/>
        </w:rPr>
      </w:pPr>
      <w:r>
        <w:rPr>
          <w:w w:val="105"/>
          <w:sz w:val="16"/>
        </w:rPr>
        <w:t>Led</w:t>
      </w:r>
      <w:r>
        <w:rPr>
          <w:spacing w:val="17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firm's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medtech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commercial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practice;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grew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it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from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$3M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$11M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17"/>
          <w:w w:val="105"/>
          <w:sz w:val="16"/>
        </w:rPr>
        <w:t> </w:t>
      </w:r>
      <w:r>
        <w:rPr>
          <w:w w:val="105"/>
          <w:sz w:val="16"/>
        </w:rPr>
        <w:t>annual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revenue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over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five</w:t>
      </w:r>
      <w:r>
        <w:rPr>
          <w:spacing w:val="18"/>
          <w:w w:val="105"/>
          <w:sz w:val="16"/>
        </w:rPr>
        <w:t> </w:t>
      </w:r>
      <w:r>
        <w:rPr>
          <w:spacing w:val="-2"/>
          <w:w w:val="105"/>
          <w:sz w:val="16"/>
        </w:rPr>
        <w:t>years.</w:t>
      </w:r>
    </w:p>
    <w:p>
      <w:pPr>
        <w:pStyle w:val="ListParagraph"/>
        <w:numPr>
          <w:ilvl w:val="0"/>
          <w:numId w:val="1"/>
        </w:numPr>
        <w:tabs>
          <w:tab w:pos="647" w:val="left" w:leader="none"/>
        </w:tabs>
        <w:spacing w:line="323" w:lineRule="exact" w:before="0" w:after="0"/>
        <w:ind w:left="647" w:right="0" w:hanging="296"/>
        <w:jc w:val="left"/>
        <w:rPr>
          <w:position w:val="-5"/>
          <w:sz w:val="31"/>
        </w:rPr>
      </w:pPr>
      <w:r>
        <w:rPr>
          <w:w w:val="105"/>
          <w:sz w:val="16"/>
        </w:rPr>
        <w:t>Owned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relationship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three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firm's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top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six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accounts,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including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two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repeat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board-level</w:t>
      </w:r>
      <w:r>
        <w:rPr>
          <w:spacing w:val="22"/>
          <w:w w:val="105"/>
          <w:sz w:val="16"/>
        </w:rPr>
        <w:t> </w:t>
      </w:r>
      <w:r>
        <w:rPr>
          <w:spacing w:val="-2"/>
          <w:w w:val="105"/>
          <w:sz w:val="16"/>
        </w:rPr>
        <w:t>engagements.</w:t>
      </w:r>
    </w:p>
    <w:p>
      <w:pPr>
        <w:pStyle w:val="ListParagraph"/>
        <w:numPr>
          <w:ilvl w:val="0"/>
          <w:numId w:val="1"/>
        </w:numPr>
        <w:tabs>
          <w:tab w:pos="647" w:val="left" w:leader="none"/>
        </w:tabs>
        <w:spacing w:line="323" w:lineRule="exact" w:before="0" w:after="0"/>
        <w:ind w:left="647" w:right="0" w:hanging="296"/>
        <w:jc w:val="left"/>
        <w:rPr>
          <w:position w:val="-5"/>
          <w:sz w:val="31"/>
        </w:rPr>
      </w:pPr>
      <w:r>
        <w:rPr>
          <w:w w:val="105"/>
          <w:sz w:val="16"/>
        </w:rPr>
        <w:t>Recruited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developed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9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senior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consultants,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four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whom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were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promoted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20"/>
          <w:w w:val="105"/>
          <w:sz w:val="16"/>
        </w:rPr>
        <w:t> </w:t>
      </w:r>
      <w:r>
        <w:rPr>
          <w:spacing w:val="-2"/>
          <w:w w:val="105"/>
          <w:sz w:val="16"/>
        </w:rPr>
        <w:t>principal.</w:t>
      </w:r>
    </w:p>
    <w:p>
      <w:pPr>
        <w:pStyle w:val="ListParagraph"/>
        <w:numPr>
          <w:ilvl w:val="0"/>
          <w:numId w:val="1"/>
        </w:numPr>
        <w:tabs>
          <w:tab w:pos="647" w:val="left" w:leader="none"/>
        </w:tabs>
        <w:spacing w:line="336" w:lineRule="exact" w:before="0" w:after="0"/>
        <w:ind w:left="647" w:right="0" w:hanging="296"/>
        <w:jc w:val="left"/>
        <w:rPr>
          <w:position w:val="-5"/>
          <w:sz w:val="31"/>
        </w:rPr>
      </w:pPr>
      <w:r>
        <w:rPr>
          <w:w w:val="105"/>
          <w:sz w:val="16"/>
        </w:rPr>
        <w:t>Sat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on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firm's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investment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committee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pricing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review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all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engagements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over</w:t>
      </w:r>
      <w:r>
        <w:rPr>
          <w:spacing w:val="19"/>
          <w:w w:val="105"/>
          <w:sz w:val="16"/>
        </w:rPr>
        <w:t> </w:t>
      </w:r>
      <w:r>
        <w:rPr>
          <w:spacing w:val="-2"/>
          <w:w w:val="105"/>
          <w:sz w:val="16"/>
        </w:rPr>
        <w:t>$500K.</w:t>
      </w:r>
    </w:p>
    <w:p>
      <w:pPr>
        <w:pStyle w:val="BodyText"/>
        <w:tabs>
          <w:tab w:pos="10820" w:val="right" w:leader="none"/>
        </w:tabs>
        <w:spacing w:before="249"/>
        <w:ind w:left="203" w:firstLine="0"/>
      </w:pPr>
      <w:r>
        <w:rPr/>
        <w:t>Principal,</w:t>
      </w:r>
      <w:r>
        <w:rPr>
          <w:spacing w:val="40"/>
        </w:rPr>
        <w:t> </w:t>
      </w:r>
      <w:r>
        <w:rPr/>
        <w:t>Allerton</w:t>
      </w:r>
      <w:r>
        <w:rPr>
          <w:spacing w:val="59"/>
        </w:rPr>
        <w:t> </w:t>
      </w:r>
      <w:r>
        <w:rPr/>
        <w:t>Strategy,</w:t>
      </w:r>
      <w:r>
        <w:rPr>
          <w:spacing w:val="58"/>
        </w:rPr>
        <w:t> </w:t>
      </w:r>
      <w:r>
        <w:rPr/>
        <w:t>Cambridge,</w:t>
      </w:r>
      <w:r>
        <w:rPr>
          <w:spacing w:val="58"/>
        </w:rPr>
        <w:t> </w:t>
      </w:r>
      <w:r>
        <w:rPr>
          <w:spacing w:val="-5"/>
        </w:rPr>
        <w:t>MA</w:t>
      </w:r>
      <w:r>
        <w:rPr>
          <w:rFonts w:ascii="Times New Roman" w:hAnsi="Times New Roman"/>
        </w:rPr>
        <w:tab/>
      </w:r>
      <w:r>
        <w:rPr>
          <w:spacing w:val="-4"/>
        </w:rPr>
        <w:t>2010 </w:t>
      </w:r>
      <w:r>
        <w:rPr/>
        <w:t>– 2014</w:t>
      </w:r>
    </w:p>
    <w:p>
      <w:pPr>
        <w:pStyle w:val="BodyText"/>
        <w:spacing w:before="16"/>
        <w:ind w:left="0" w:firstLine="0"/>
      </w:pPr>
    </w:p>
    <w:p>
      <w:pPr>
        <w:pStyle w:val="ListParagraph"/>
        <w:numPr>
          <w:ilvl w:val="0"/>
          <w:numId w:val="1"/>
        </w:numPr>
        <w:tabs>
          <w:tab w:pos="647" w:val="left" w:leader="none"/>
        </w:tabs>
        <w:spacing w:line="336" w:lineRule="exact" w:before="0" w:after="0"/>
        <w:ind w:left="647" w:right="0" w:hanging="296"/>
        <w:jc w:val="left"/>
        <w:rPr>
          <w:position w:val="-5"/>
          <w:sz w:val="31"/>
        </w:rPr>
      </w:pPr>
      <w:r>
        <w:rPr>
          <w:w w:val="105"/>
          <w:sz w:val="16"/>
        </w:rPr>
        <w:t>Ran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commercial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strategy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engagements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across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pharma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diagnostics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clients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US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2"/>
          <w:w w:val="105"/>
          <w:sz w:val="16"/>
        </w:rPr>
        <w:t> </w:t>
      </w:r>
      <w:r>
        <w:rPr>
          <w:spacing w:val="-5"/>
          <w:w w:val="105"/>
          <w:sz w:val="16"/>
        </w:rPr>
        <w:t>EU.</w:t>
      </w:r>
    </w:p>
    <w:p>
      <w:pPr>
        <w:pStyle w:val="ListParagraph"/>
        <w:numPr>
          <w:ilvl w:val="0"/>
          <w:numId w:val="1"/>
        </w:numPr>
        <w:tabs>
          <w:tab w:pos="647" w:val="left" w:leader="none"/>
        </w:tabs>
        <w:spacing w:line="323" w:lineRule="exact" w:before="0" w:after="0"/>
        <w:ind w:left="647" w:right="0" w:hanging="296"/>
        <w:jc w:val="left"/>
        <w:rPr>
          <w:position w:val="-5"/>
          <w:sz w:val="31"/>
        </w:rPr>
      </w:pPr>
      <w:r>
        <w:rPr>
          <w:w w:val="105"/>
          <w:sz w:val="16"/>
        </w:rPr>
        <w:t>Sold</w:t>
      </w:r>
      <w:r>
        <w:rPr>
          <w:spacing w:val="14"/>
          <w:w w:val="105"/>
          <w:sz w:val="16"/>
        </w:rPr>
        <w:t> </w:t>
      </w:r>
      <w:r>
        <w:rPr>
          <w:w w:val="105"/>
          <w:sz w:val="16"/>
        </w:rPr>
        <w:t>$6.8M</w:t>
      </w:r>
      <w:r>
        <w:rPr>
          <w:spacing w:val="15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14"/>
          <w:w w:val="105"/>
          <w:sz w:val="16"/>
        </w:rPr>
        <w:t> </w:t>
      </w:r>
      <w:r>
        <w:rPr>
          <w:w w:val="105"/>
          <w:sz w:val="16"/>
        </w:rPr>
        <w:t>fees</w:t>
      </w:r>
      <w:r>
        <w:rPr>
          <w:spacing w:val="14"/>
          <w:w w:val="105"/>
          <w:sz w:val="16"/>
        </w:rPr>
        <w:t> </w:t>
      </w:r>
      <w:r>
        <w:rPr>
          <w:w w:val="105"/>
          <w:sz w:val="16"/>
        </w:rPr>
        <w:t>over</w:t>
      </w:r>
      <w:r>
        <w:rPr>
          <w:spacing w:val="15"/>
          <w:w w:val="105"/>
          <w:sz w:val="16"/>
        </w:rPr>
        <w:t> </w:t>
      </w:r>
      <w:r>
        <w:rPr>
          <w:w w:val="105"/>
          <w:sz w:val="16"/>
        </w:rPr>
        <w:t>four</w:t>
      </w:r>
      <w:r>
        <w:rPr>
          <w:spacing w:val="14"/>
          <w:w w:val="105"/>
          <w:sz w:val="16"/>
        </w:rPr>
        <w:t> </w:t>
      </w:r>
      <w:r>
        <w:rPr>
          <w:w w:val="105"/>
          <w:sz w:val="16"/>
        </w:rPr>
        <w:t>years</w:t>
      </w:r>
      <w:r>
        <w:rPr>
          <w:spacing w:val="15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14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15"/>
          <w:w w:val="105"/>
          <w:sz w:val="16"/>
        </w:rPr>
        <w:t> </w:t>
      </w:r>
      <w:r>
        <w:rPr>
          <w:w w:val="105"/>
          <w:sz w:val="16"/>
        </w:rPr>
        <w:t>60%</w:t>
      </w:r>
      <w:r>
        <w:rPr>
          <w:spacing w:val="14"/>
          <w:w w:val="105"/>
          <w:sz w:val="16"/>
        </w:rPr>
        <w:t> </w:t>
      </w:r>
      <w:r>
        <w:rPr>
          <w:w w:val="105"/>
          <w:sz w:val="16"/>
        </w:rPr>
        <w:t>conversion</w:t>
      </w:r>
      <w:r>
        <w:rPr>
          <w:spacing w:val="15"/>
          <w:w w:val="105"/>
          <w:sz w:val="16"/>
        </w:rPr>
        <w:t> </w:t>
      </w:r>
      <w:r>
        <w:rPr>
          <w:w w:val="105"/>
          <w:sz w:val="16"/>
        </w:rPr>
        <w:t>on</w:t>
      </w:r>
      <w:r>
        <w:rPr>
          <w:spacing w:val="14"/>
          <w:w w:val="105"/>
          <w:sz w:val="16"/>
        </w:rPr>
        <w:t> </w:t>
      </w:r>
      <w:r>
        <w:rPr>
          <w:w w:val="105"/>
          <w:sz w:val="16"/>
        </w:rPr>
        <w:t>shortlisted</w:t>
      </w:r>
      <w:r>
        <w:rPr>
          <w:spacing w:val="15"/>
          <w:w w:val="105"/>
          <w:sz w:val="16"/>
        </w:rPr>
        <w:t> </w:t>
      </w:r>
      <w:r>
        <w:rPr>
          <w:spacing w:val="-2"/>
          <w:w w:val="105"/>
          <w:sz w:val="16"/>
        </w:rPr>
        <w:t>proposals.</w:t>
      </w:r>
    </w:p>
    <w:p>
      <w:pPr>
        <w:pStyle w:val="ListParagraph"/>
        <w:numPr>
          <w:ilvl w:val="0"/>
          <w:numId w:val="1"/>
        </w:numPr>
        <w:tabs>
          <w:tab w:pos="647" w:val="left" w:leader="none"/>
        </w:tabs>
        <w:spacing w:line="323" w:lineRule="exact" w:before="0" w:after="0"/>
        <w:ind w:left="647" w:right="0" w:hanging="296"/>
        <w:jc w:val="left"/>
        <w:rPr>
          <w:position w:val="-5"/>
          <w:sz w:val="31"/>
        </w:rPr>
      </w:pPr>
      <w:r>
        <w:rPr>
          <w:w w:val="105"/>
          <w:sz w:val="16"/>
        </w:rPr>
        <w:t>Built</w:t>
      </w:r>
      <w:r>
        <w:rPr>
          <w:spacing w:val="16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16"/>
          <w:w w:val="105"/>
          <w:sz w:val="16"/>
        </w:rPr>
        <w:t> </w:t>
      </w:r>
      <w:r>
        <w:rPr>
          <w:w w:val="105"/>
          <w:sz w:val="16"/>
        </w:rPr>
        <w:t>firm's</w:t>
      </w:r>
      <w:r>
        <w:rPr>
          <w:spacing w:val="16"/>
          <w:w w:val="105"/>
          <w:sz w:val="16"/>
        </w:rPr>
        <w:t> </w:t>
      </w:r>
      <w:r>
        <w:rPr>
          <w:w w:val="105"/>
          <w:sz w:val="16"/>
        </w:rPr>
        <w:t>launch</w:t>
      </w:r>
      <w:r>
        <w:rPr>
          <w:spacing w:val="17"/>
          <w:w w:val="105"/>
          <w:sz w:val="16"/>
        </w:rPr>
        <w:t> </w:t>
      </w:r>
      <w:r>
        <w:rPr>
          <w:w w:val="105"/>
          <w:sz w:val="16"/>
        </w:rPr>
        <w:t>readiness</w:t>
      </w:r>
      <w:r>
        <w:rPr>
          <w:spacing w:val="16"/>
          <w:w w:val="105"/>
          <w:sz w:val="16"/>
        </w:rPr>
        <w:t> </w:t>
      </w:r>
      <w:r>
        <w:rPr>
          <w:w w:val="105"/>
          <w:sz w:val="16"/>
        </w:rPr>
        <w:t>IP,</w:t>
      </w:r>
      <w:r>
        <w:rPr>
          <w:spacing w:val="16"/>
          <w:w w:val="105"/>
          <w:sz w:val="16"/>
        </w:rPr>
        <w:t> </w:t>
      </w:r>
      <w:r>
        <w:rPr>
          <w:w w:val="105"/>
          <w:sz w:val="16"/>
        </w:rPr>
        <w:t>later</w:t>
      </w:r>
      <w:r>
        <w:rPr>
          <w:spacing w:val="17"/>
          <w:w w:val="105"/>
          <w:sz w:val="16"/>
        </w:rPr>
        <w:t> </w:t>
      </w:r>
      <w:r>
        <w:rPr>
          <w:w w:val="105"/>
          <w:sz w:val="16"/>
        </w:rPr>
        <w:t>licensed</w:t>
      </w:r>
      <w:r>
        <w:rPr>
          <w:spacing w:val="16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16"/>
          <w:w w:val="105"/>
          <w:sz w:val="16"/>
        </w:rPr>
        <w:t> </w:t>
      </w:r>
      <w:r>
        <w:rPr>
          <w:w w:val="105"/>
          <w:sz w:val="16"/>
        </w:rPr>
        <w:t>two</w:t>
      </w:r>
      <w:r>
        <w:rPr>
          <w:spacing w:val="17"/>
          <w:w w:val="105"/>
          <w:sz w:val="16"/>
        </w:rPr>
        <w:t> </w:t>
      </w:r>
      <w:r>
        <w:rPr>
          <w:w w:val="105"/>
          <w:sz w:val="16"/>
        </w:rPr>
        <w:t>client</w:t>
      </w:r>
      <w:r>
        <w:rPr>
          <w:spacing w:val="16"/>
          <w:w w:val="105"/>
          <w:sz w:val="16"/>
        </w:rPr>
        <w:t> </w:t>
      </w:r>
      <w:r>
        <w:rPr>
          <w:spacing w:val="-2"/>
          <w:w w:val="105"/>
          <w:sz w:val="16"/>
        </w:rPr>
        <w:t>organizations.</w:t>
      </w:r>
    </w:p>
    <w:p>
      <w:pPr>
        <w:pStyle w:val="ListParagraph"/>
        <w:numPr>
          <w:ilvl w:val="0"/>
          <w:numId w:val="1"/>
        </w:numPr>
        <w:tabs>
          <w:tab w:pos="647" w:val="left" w:leader="none"/>
        </w:tabs>
        <w:spacing w:line="336" w:lineRule="exact" w:before="0" w:after="0"/>
        <w:ind w:left="647" w:right="0" w:hanging="296"/>
        <w:jc w:val="left"/>
        <w:rPr>
          <w:position w:val="-5"/>
          <w:sz w:val="31"/>
        </w:rPr>
      </w:pPr>
      <w:r>
        <w:rPr>
          <w:w w:val="105"/>
          <w:sz w:val="16"/>
        </w:rPr>
        <w:t>Led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recruiting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Boston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office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chaired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case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interview</w:t>
      </w:r>
      <w:r>
        <w:rPr>
          <w:spacing w:val="20"/>
          <w:w w:val="105"/>
          <w:sz w:val="16"/>
        </w:rPr>
        <w:t> </w:t>
      </w:r>
      <w:r>
        <w:rPr>
          <w:spacing w:val="-2"/>
          <w:w w:val="105"/>
          <w:sz w:val="16"/>
        </w:rPr>
        <w:t>committee.</w:t>
      </w:r>
    </w:p>
    <w:p>
      <w:pPr>
        <w:pStyle w:val="BodyText"/>
        <w:spacing w:before="65"/>
        <w:ind w:left="0" w:firstLine="0"/>
      </w:pPr>
    </w:p>
    <w:p>
      <w:pPr>
        <w:pStyle w:val="BodyText"/>
        <w:spacing w:before="1"/>
        <w:ind w:left="203" w:firstLine="0"/>
      </w:pPr>
      <w:r>
        <w:rPr>
          <w:w w:val="105"/>
        </w:rPr>
        <w:t>Senior</w:t>
      </w:r>
      <w:r>
        <w:rPr>
          <w:spacing w:val="16"/>
          <w:w w:val="105"/>
        </w:rPr>
        <w:t> </w:t>
      </w:r>
      <w:r>
        <w:rPr>
          <w:w w:val="105"/>
        </w:rPr>
        <w:t>Consultant,</w:t>
      </w:r>
      <w:r>
        <w:rPr>
          <w:spacing w:val="17"/>
          <w:w w:val="105"/>
        </w:rPr>
        <w:t> </w:t>
      </w:r>
      <w:r>
        <w:rPr>
          <w:w w:val="105"/>
        </w:rPr>
        <w:t>BCG</w:t>
      </w:r>
      <w:r>
        <w:rPr>
          <w:spacing w:val="16"/>
          <w:w w:val="105"/>
        </w:rPr>
        <w:t> </w:t>
      </w:r>
      <w:r>
        <w:rPr>
          <w:w w:val="105"/>
        </w:rPr>
        <w:t>(Boston</w:t>
      </w:r>
      <w:r>
        <w:rPr>
          <w:spacing w:val="17"/>
          <w:w w:val="105"/>
        </w:rPr>
        <w:t> </w:t>
      </w:r>
      <w:r>
        <w:rPr>
          <w:w w:val="105"/>
        </w:rPr>
        <w:t>Consulting</w:t>
      </w:r>
      <w:r>
        <w:rPr>
          <w:spacing w:val="16"/>
          <w:w w:val="105"/>
        </w:rPr>
        <w:t> </w:t>
      </w:r>
      <w:r>
        <w:rPr>
          <w:w w:val="105"/>
        </w:rPr>
        <w:t>Group</w:t>
      </w:r>
      <w:r>
        <w:rPr>
          <w:spacing w:val="17"/>
          <w:w w:val="105"/>
        </w:rPr>
        <w:t> </w:t>
      </w:r>
      <w:r>
        <w:rPr>
          <w:w w:val="105"/>
        </w:rPr>
        <w:t>equivalent</w:t>
      </w:r>
      <w:r>
        <w:rPr>
          <w:spacing w:val="16"/>
          <w:w w:val="105"/>
        </w:rPr>
        <w:t> </w:t>
      </w:r>
      <w:r>
        <w:rPr>
          <w:w w:val="105"/>
        </w:rPr>
        <w:t>role</w:t>
      </w:r>
      <w:r>
        <w:rPr>
          <w:spacing w:val="17"/>
          <w:w w:val="105"/>
        </w:rPr>
        <w:t> </w:t>
      </w:r>
      <w:r>
        <w:rPr>
          <w:w w:val="105"/>
        </w:rPr>
        <w:t>at</w:t>
      </w:r>
      <w:r>
        <w:rPr>
          <w:spacing w:val="17"/>
          <w:w w:val="105"/>
        </w:rPr>
        <w:t> </w:t>
      </w:r>
      <w:r>
        <w:rPr>
          <w:w w:val="105"/>
        </w:rPr>
        <w:t>peer</w:t>
      </w:r>
      <w:r>
        <w:rPr>
          <w:spacing w:val="16"/>
          <w:w w:val="105"/>
        </w:rPr>
        <w:t> </w:t>
      </w:r>
      <w:r>
        <w:rPr>
          <w:spacing w:val="-2"/>
          <w:w w:val="105"/>
        </w:rPr>
        <w:t>firm)</w:t>
      </w:r>
    </w:p>
    <w:p>
      <w:pPr>
        <w:pStyle w:val="BodyText"/>
        <w:spacing w:before="16"/>
        <w:ind w:left="0" w:firstLine="0"/>
      </w:pPr>
    </w:p>
    <w:p>
      <w:pPr>
        <w:pStyle w:val="ListParagraph"/>
        <w:numPr>
          <w:ilvl w:val="0"/>
          <w:numId w:val="1"/>
        </w:numPr>
        <w:tabs>
          <w:tab w:pos="647" w:val="left" w:leader="none"/>
        </w:tabs>
        <w:spacing w:line="338" w:lineRule="exact" w:before="0" w:after="0"/>
        <w:ind w:left="647" w:right="0" w:hanging="296"/>
        <w:jc w:val="left"/>
        <w:rPr>
          <w:position w:val="-5"/>
          <w:sz w:val="31"/>
        </w:rPr>
      </w:pPr>
      <w:r>
        <w:rPr>
          <w:w w:val="105"/>
          <w:sz w:val="16"/>
        </w:rPr>
        <w:t>Worked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on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global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pharma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launch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strategy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pricing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engagements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top-15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pharma</w:t>
      </w:r>
      <w:r>
        <w:rPr>
          <w:spacing w:val="25"/>
          <w:w w:val="105"/>
          <w:sz w:val="16"/>
        </w:rPr>
        <w:t> </w:t>
      </w:r>
      <w:r>
        <w:rPr>
          <w:spacing w:val="-2"/>
          <w:w w:val="105"/>
          <w:sz w:val="16"/>
        </w:rPr>
        <w:t>sponsors.</w:t>
      </w:r>
    </w:p>
    <w:p>
      <w:pPr>
        <w:pStyle w:val="ListParagraph"/>
        <w:numPr>
          <w:ilvl w:val="0"/>
          <w:numId w:val="1"/>
        </w:numPr>
        <w:tabs>
          <w:tab w:pos="647" w:val="left" w:leader="none"/>
        </w:tabs>
        <w:spacing w:line="323" w:lineRule="exact" w:before="0" w:after="0"/>
        <w:ind w:left="647" w:right="0" w:hanging="296"/>
        <w:jc w:val="left"/>
        <w:rPr>
          <w:position w:val="-4"/>
          <w:sz w:val="31"/>
        </w:rPr>
      </w:pPr>
      <w:r>
        <w:rPr>
          <w:w w:val="105"/>
          <w:sz w:val="16"/>
        </w:rPr>
        <w:t>Led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analyst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teams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across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three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continents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one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14-month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account-level</w:t>
      </w:r>
      <w:r>
        <w:rPr>
          <w:spacing w:val="21"/>
          <w:w w:val="105"/>
          <w:sz w:val="16"/>
        </w:rPr>
        <w:t> </w:t>
      </w:r>
      <w:r>
        <w:rPr>
          <w:spacing w:val="-2"/>
          <w:w w:val="105"/>
          <w:sz w:val="16"/>
        </w:rPr>
        <w:t>engagement.</w:t>
      </w:r>
    </w:p>
    <w:p>
      <w:pPr>
        <w:pStyle w:val="ListParagraph"/>
        <w:numPr>
          <w:ilvl w:val="0"/>
          <w:numId w:val="1"/>
        </w:numPr>
        <w:tabs>
          <w:tab w:pos="647" w:val="left" w:leader="none"/>
        </w:tabs>
        <w:spacing w:line="320" w:lineRule="exact" w:before="0" w:after="0"/>
        <w:ind w:left="647" w:right="0" w:hanging="296"/>
        <w:jc w:val="left"/>
        <w:rPr>
          <w:position w:val="-5"/>
          <w:sz w:val="31"/>
        </w:rPr>
      </w:pPr>
      <w:r>
        <w:rPr>
          <w:w w:val="105"/>
          <w:sz w:val="16"/>
        </w:rPr>
        <w:t>Promoted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Principal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one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cycle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ahead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typical</w:t>
      </w:r>
      <w:r>
        <w:rPr>
          <w:spacing w:val="19"/>
          <w:w w:val="105"/>
          <w:sz w:val="16"/>
        </w:rPr>
        <w:t> </w:t>
      </w:r>
      <w:r>
        <w:rPr>
          <w:spacing w:val="-2"/>
          <w:w w:val="105"/>
          <w:sz w:val="16"/>
        </w:rPr>
        <w:t>tenure.</w:t>
      </w:r>
    </w:p>
    <w:p>
      <w:pPr>
        <w:pStyle w:val="ListParagraph"/>
        <w:numPr>
          <w:ilvl w:val="0"/>
          <w:numId w:val="1"/>
        </w:numPr>
        <w:tabs>
          <w:tab w:pos="647" w:val="left" w:leader="none"/>
        </w:tabs>
        <w:spacing w:line="336" w:lineRule="exact" w:before="0" w:after="0"/>
        <w:ind w:left="647" w:right="0" w:hanging="296"/>
        <w:jc w:val="left"/>
        <w:rPr>
          <w:position w:val="-5"/>
          <w:sz w:val="31"/>
        </w:rPr>
      </w:pPr>
      <w:r>
        <w:rPr>
          <w:w w:val="105"/>
          <w:sz w:val="16"/>
        </w:rPr>
        <w:t>Contributed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two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published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thought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leadership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pieces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on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specialty</w:t>
      </w:r>
      <w:r>
        <w:rPr>
          <w:spacing w:val="29"/>
          <w:w w:val="105"/>
          <w:sz w:val="16"/>
        </w:rPr>
        <w:t> </w:t>
      </w:r>
      <w:r>
        <w:rPr>
          <w:spacing w:val="-2"/>
          <w:w w:val="105"/>
          <w:sz w:val="16"/>
        </w:rPr>
        <w:t>therapeutics.</w:t>
      </w:r>
    </w:p>
    <w:p>
      <w:pPr>
        <w:pStyle w:val="BodyText"/>
        <w:spacing w:before="4"/>
        <w:ind w:left="0" w:firstLine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457199</wp:posOffset>
                </wp:positionH>
                <wp:positionV relativeFrom="paragraph">
                  <wp:posOffset>120308</wp:posOffset>
                </wp:positionV>
                <wp:extent cx="6867525" cy="9525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867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7525" h="9525">
                              <a:moveTo>
                                <a:pt x="68675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67524" y="0"/>
                              </a:lnTo>
                              <a:lnTo>
                                <a:pt x="68675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4391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999996pt;margin-top:9.473139pt;width:540.749957pt;height:.75pt;mso-position-horizontal-relative:page;mso-position-vertical-relative:paragraph;z-index:-15728128;mso-wrap-distance-left:0;mso-wrap-distance-right:0" id="docshape2" filled="true" fillcolor="#000000" stroked="false">
                <v:fill opacity="28783f" type="solid"/>
                <w10:wrap type="topAndBottom"/>
              </v:rect>
            </w:pict>
          </mc:Fallback>
        </mc:AlternateContent>
      </w:r>
    </w:p>
    <w:p>
      <w:pPr>
        <w:pStyle w:val="Heading1"/>
        <w:spacing w:before="103"/>
      </w:pPr>
      <w:r>
        <w:rPr>
          <w:color w:val="785E93"/>
          <w:spacing w:val="-2"/>
          <w:sz w:val="29"/>
        </w:rPr>
        <w:t>E</w:t>
      </w:r>
      <w:r>
        <w:rPr>
          <w:color w:val="785E93"/>
          <w:spacing w:val="-2"/>
        </w:rPr>
        <w:t>DUCATION</w:t>
      </w:r>
    </w:p>
    <w:p>
      <w:pPr>
        <w:pStyle w:val="BodyText"/>
        <w:spacing w:before="18"/>
        <w:ind w:left="0" w:firstLine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99" w:val="left" w:leader="none"/>
        </w:tabs>
        <w:spacing w:line="240" w:lineRule="auto" w:before="0" w:after="0"/>
        <w:ind w:left="499" w:right="0" w:hanging="296"/>
        <w:jc w:val="left"/>
        <w:rPr>
          <w:sz w:val="16"/>
        </w:rPr>
      </w:pPr>
      <w:r>
        <w:rPr>
          <w:w w:val="105"/>
          <w:sz w:val="16"/>
        </w:rPr>
        <w:t>MBA,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Harvard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Business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School,</w:t>
      </w:r>
      <w:r>
        <w:rPr>
          <w:spacing w:val="18"/>
          <w:w w:val="105"/>
          <w:sz w:val="16"/>
        </w:rPr>
        <w:t> </w:t>
      </w:r>
      <w:r>
        <w:rPr>
          <w:spacing w:val="-4"/>
          <w:w w:val="105"/>
          <w:sz w:val="16"/>
        </w:rPr>
        <w:t>2003</w:t>
      </w:r>
    </w:p>
    <w:p>
      <w:pPr>
        <w:pStyle w:val="ListParagraph"/>
        <w:numPr>
          <w:ilvl w:val="0"/>
          <w:numId w:val="2"/>
        </w:numPr>
        <w:tabs>
          <w:tab w:pos="499" w:val="left" w:leader="none"/>
        </w:tabs>
        <w:spacing w:line="240" w:lineRule="auto" w:before="169" w:after="0"/>
        <w:ind w:left="499" w:right="0" w:hanging="296"/>
        <w:jc w:val="left"/>
        <w:rPr>
          <w:sz w:val="16"/>
        </w:rPr>
      </w:pPr>
      <w:r>
        <w:rPr>
          <w:w w:val="105"/>
          <w:sz w:val="16"/>
        </w:rPr>
        <w:t>B.S.</w:t>
      </w:r>
      <w:r>
        <w:rPr>
          <w:spacing w:val="12"/>
          <w:w w:val="105"/>
          <w:sz w:val="16"/>
        </w:rPr>
        <w:t> </w:t>
      </w:r>
      <w:r>
        <w:rPr>
          <w:w w:val="105"/>
          <w:sz w:val="16"/>
        </w:rPr>
        <w:t>Biology,</w:t>
      </w:r>
      <w:r>
        <w:rPr>
          <w:spacing w:val="13"/>
          <w:w w:val="105"/>
          <w:sz w:val="16"/>
        </w:rPr>
        <w:t> </w:t>
      </w:r>
      <w:r>
        <w:rPr>
          <w:w w:val="105"/>
          <w:sz w:val="16"/>
        </w:rPr>
        <w:t>Cornell</w:t>
      </w:r>
      <w:r>
        <w:rPr>
          <w:spacing w:val="12"/>
          <w:w w:val="105"/>
          <w:sz w:val="16"/>
        </w:rPr>
        <w:t> </w:t>
      </w:r>
      <w:r>
        <w:rPr>
          <w:w w:val="105"/>
          <w:sz w:val="16"/>
        </w:rPr>
        <w:t>University,</w:t>
      </w:r>
      <w:r>
        <w:rPr>
          <w:spacing w:val="13"/>
          <w:w w:val="105"/>
          <w:sz w:val="16"/>
        </w:rPr>
        <w:t> </w:t>
      </w:r>
      <w:r>
        <w:rPr>
          <w:spacing w:val="-4"/>
          <w:w w:val="105"/>
          <w:sz w:val="16"/>
        </w:rPr>
        <w:t>1999</w:t>
      </w:r>
    </w:p>
    <w:p>
      <w:pPr>
        <w:pStyle w:val="BodyText"/>
        <w:spacing w:before="190"/>
        <w:ind w:lef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457199</wp:posOffset>
                </wp:positionH>
                <wp:positionV relativeFrom="paragraph">
                  <wp:posOffset>282323</wp:posOffset>
                </wp:positionV>
                <wp:extent cx="6867525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867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7525" h="9525">
                              <a:moveTo>
                                <a:pt x="68675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67524" y="0"/>
                              </a:lnTo>
                              <a:lnTo>
                                <a:pt x="68675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4391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999996pt;margin-top:22.230217pt;width:540.749957pt;height:.75pt;mso-position-horizontal-relative:page;mso-position-vertical-relative:paragraph;z-index:-15727616;mso-wrap-distance-left:0;mso-wrap-distance-right:0" id="docshape3" filled="true" fillcolor="#000000" stroked="false">
                <v:fill opacity="28783f" type="solid"/>
                <w10:wrap type="topAndBottom"/>
              </v:rect>
            </w:pict>
          </mc:Fallback>
        </mc:AlternateContent>
      </w:r>
    </w:p>
    <w:p>
      <w:pPr>
        <w:pStyle w:val="Heading1"/>
        <w:spacing w:before="88"/>
      </w:pPr>
      <w:r>
        <w:rPr>
          <w:color w:val="785E93"/>
          <w:sz w:val="29"/>
        </w:rPr>
        <w:t>K</w:t>
      </w:r>
      <w:r>
        <w:rPr>
          <w:color w:val="785E93"/>
        </w:rPr>
        <w:t>EY</w:t>
      </w:r>
      <w:r>
        <w:rPr>
          <w:color w:val="785E93"/>
          <w:spacing w:val="19"/>
        </w:rPr>
        <w:t> </w:t>
      </w:r>
      <w:r>
        <w:rPr>
          <w:color w:val="785E93"/>
          <w:spacing w:val="-2"/>
        </w:rPr>
        <w:t>SKILLS</w:t>
      </w:r>
    </w:p>
    <w:p>
      <w:pPr>
        <w:pStyle w:val="BodyText"/>
        <w:spacing w:before="3"/>
        <w:ind w:left="0" w:firstLine="0"/>
        <w:rPr>
          <w:b/>
          <w:sz w:val="9"/>
        </w:rPr>
      </w:pPr>
    </w:p>
    <w:p>
      <w:pPr>
        <w:pStyle w:val="BodyText"/>
        <w:spacing w:after="0"/>
        <w:rPr>
          <w:b/>
          <w:sz w:val="9"/>
        </w:rPr>
        <w:sectPr>
          <w:type w:val="continuous"/>
          <w:pgSz w:w="11920" w:h="16860"/>
          <w:pgMar w:top="0" w:bottom="280" w:left="708" w:right="283"/>
        </w:sectPr>
      </w:pPr>
    </w:p>
    <w:p>
      <w:pPr>
        <w:pStyle w:val="ListParagraph"/>
        <w:numPr>
          <w:ilvl w:val="0"/>
          <w:numId w:val="2"/>
        </w:numPr>
        <w:tabs>
          <w:tab w:pos="498" w:val="left" w:leader="none"/>
          <w:tab w:pos="500" w:val="left" w:leader="none"/>
        </w:tabs>
        <w:spacing w:line="208" w:lineRule="auto" w:before="126" w:after="0"/>
        <w:ind w:left="500" w:right="38" w:hanging="298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5772149</wp:posOffset>
                </wp:positionH>
                <wp:positionV relativeFrom="page">
                  <wp:posOffset>0</wp:posOffset>
                </wp:positionV>
                <wp:extent cx="1796414" cy="1188085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796414" cy="1188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6414" h="1188085">
                              <a:moveTo>
                                <a:pt x="1796034" y="1187853"/>
                              </a:moveTo>
                              <a:lnTo>
                                <a:pt x="0" y="0"/>
                              </a:lnTo>
                              <a:lnTo>
                                <a:pt x="1796034" y="0"/>
                              </a:lnTo>
                              <a:lnTo>
                                <a:pt x="1796034" y="11878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85E9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4.499969pt;margin-top:.000032pt;width:141.450pt;height:93.55pt;mso-position-horizontal-relative:page;mso-position-vertical-relative:page;z-index:15730176" id="docshape4" coordorigin="9090,0" coordsize="2829,1871" path="m11918,1871l9090,0,11918,0,11918,1871xe" filled="true" fillcolor="#785e93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05"/>
          <w:sz w:val="16"/>
        </w:rPr>
        <w:t>Life sciences and medtech </w:t>
      </w:r>
      <w:r>
        <w:rPr>
          <w:spacing w:val="-2"/>
          <w:w w:val="105"/>
          <w:sz w:val="16"/>
        </w:rPr>
        <w:t>strategy</w:t>
      </w:r>
    </w:p>
    <w:p>
      <w:pPr>
        <w:pStyle w:val="ListParagraph"/>
        <w:numPr>
          <w:ilvl w:val="0"/>
          <w:numId w:val="2"/>
        </w:numPr>
        <w:tabs>
          <w:tab w:pos="499" w:val="left" w:leader="none"/>
        </w:tabs>
        <w:spacing w:line="240" w:lineRule="auto" w:before="96" w:after="0"/>
        <w:ind w:left="499" w:right="0" w:hanging="296"/>
        <w:jc w:val="left"/>
        <w:rPr>
          <w:sz w:val="16"/>
        </w:rPr>
      </w:pPr>
      <w:r>
        <w:rPr/>
        <w:br w:type="column"/>
      </w:r>
      <w:r>
        <w:rPr>
          <w:w w:val="105"/>
          <w:sz w:val="16"/>
        </w:rPr>
        <w:t>Commercial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launch</w:t>
      </w:r>
      <w:r>
        <w:rPr>
          <w:spacing w:val="28"/>
          <w:w w:val="105"/>
          <w:sz w:val="16"/>
        </w:rPr>
        <w:t> </w:t>
      </w:r>
      <w:r>
        <w:rPr>
          <w:spacing w:val="-2"/>
          <w:w w:val="105"/>
          <w:sz w:val="16"/>
        </w:rPr>
        <w:t>readiness</w:t>
      </w:r>
    </w:p>
    <w:p>
      <w:pPr>
        <w:pStyle w:val="ListParagraph"/>
        <w:spacing w:after="0" w:line="240" w:lineRule="auto"/>
        <w:jc w:val="left"/>
        <w:rPr>
          <w:sz w:val="16"/>
        </w:rPr>
        <w:sectPr>
          <w:type w:val="continuous"/>
          <w:pgSz w:w="11920" w:h="16860"/>
          <w:pgMar w:top="0" w:bottom="280" w:left="708" w:right="283"/>
          <w:cols w:num="2" w:equalWidth="0">
            <w:col w:w="2649" w:space="984"/>
            <w:col w:w="7296"/>
          </w:cols>
        </w:sectPr>
      </w:pPr>
    </w:p>
    <w:p>
      <w:pPr>
        <w:pStyle w:val="ListParagraph"/>
        <w:numPr>
          <w:ilvl w:val="0"/>
          <w:numId w:val="2"/>
        </w:numPr>
        <w:tabs>
          <w:tab w:pos="499" w:val="left" w:leader="none"/>
        </w:tabs>
        <w:spacing w:line="336" w:lineRule="exact" w:before="81" w:after="0"/>
        <w:ind w:left="499" w:right="0" w:hanging="296"/>
        <w:jc w:val="left"/>
        <w:rPr>
          <w:sz w:val="16"/>
        </w:rPr>
      </w:pPr>
      <w:r>
        <w:rPr>
          <w:w w:val="105"/>
          <w:sz w:val="16"/>
        </w:rPr>
        <w:t>C-suite</w:t>
      </w:r>
      <w:r>
        <w:rPr>
          <w:spacing w:val="18"/>
          <w:w w:val="105"/>
          <w:sz w:val="16"/>
        </w:rPr>
        <w:t> </w:t>
      </w:r>
      <w:r>
        <w:rPr>
          <w:spacing w:val="-2"/>
          <w:w w:val="105"/>
          <w:sz w:val="16"/>
        </w:rPr>
        <w:t>advisory</w:t>
      </w:r>
    </w:p>
    <w:p>
      <w:pPr>
        <w:pStyle w:val="ListParagraph"/>
        <w:numPr>
          <w:ilvl w:val="0"/>
          <w:numId w:val="2"/>
        </w:numPr>
        <w:tabs>
          <w:tab w:pos="499" w:val="left" w:leader="none"/>
        </w:tabs>
        <w:spacing w:line="323" w:lineRule="exact" w:before="0" w:after="0"/>
        <w:ind w:left="499" w:right="0" w:hanging="296"/>
        <w:jc w:val="left"/>
        <w:rPr>
          <w:sz w:val="16"/>
        </w:rPr>
      </w:pPr>
      <w:r>
        <w:rPr>
          <w:w w:val="105"/>
          <w:sz w:val="16"/>
        </w:rPr>
        <w:t>Practice</w:t>
      </w:r>
      <w:r>
        <w:rPr>
          <w:spacing w:val="30"/>
          <w:w w:val="105"/>
          <w:sz w:val="16"/>
        </w:rPr>
        <w:t> </w:t>
      </w:r>
      <w:r>
        <w:rPr>
          <w:spacing w:val="-2"/>
          <w:w w:val="105"/>
          <w:sz w:val="16"/>
        </w:rPr>
        <w:t>building</w:t>
      </w:r>
    </w:p>
    <w:p>
      <w:pPr>
        <w:pStyle w:val="ListParagraph"/>
        <w:numPr>
          <w:ilvl w:val="0"/>
          <w:numId w:val="2"/>
        </w:numPr>
        <w:tabs>
          <w:tab w:pos="498" w:val="left" w:leader="none"/>
          <w:tab w:pos="500" w:val="left" w:leader="none"/>
        </w:tabs>
        <w:spacing w:line="196" w:lineRule="auto" w:before="29" w:after="0"/>
        <w:ind w:left="500" w:right="271" w:hanging="298"/>
        <w:jc w:val="left"/>
        <w:rPr>
          <w:sz w:val="16"/>
        </w:rPr>
      </w:pPr>
      <w:r>
        <w:rPr>
          <w:w w:val="105"/>
          <w:sz w:val="16"/>
        </w:rPr>
        <w:t>Fixed-fee engagement </w:t>
      </w:r>
      <w:r>
        <w:rPr>
          <w:spacing w:val="-2"/>
          <w:w w:val="105"/>
          <w:sz w:val="16"/>
        </w:rPr>
        <w:t>pricing</w:t>
      </w:r>
    </w:p>
    <w:p>
      <w:pPr>
        <w:pStyle w:val="ListParagraph"/>
        <w:numPr>
          <w:ilvl w:val="0"/>
          <w:numId w:val="2"/>
        </w:numPr>
        <w:tabs>
          <w:tab w:pos="499" w:val="left" w:leader="none"/>
        </w:tabs>
        <w:spacing w:line="240" w:lineRule="auto" w:before="55" w:after="0"/>
        <w:ind w:left="499" w:right="0" w:hanging="296"/>
        <w:jc w:val="left"/>
        <w:rPr>
          <w:sz w:val="16"/>
        </w:rPr>
      </w:pPr>
      <w:r>
        <w:rPr>
          <w:w w:val="105"/>
          <w:sz w:val="16"/>
        </w:rPr>
        <w:t>Board-level</w:t>
      </w:r>
      <w:r>
        <w:rPr>
          <w:spacing w:val="33"/>
          <w:w w:val="105"/>
          <w:sz w:val="16"/>
        </w:rPr>
        <w:t> </w:t>
      </w:r>
      <w:r>
        <w:rPr>
          <w:spacing w:val="-2"/>
          <w:w w:val="105"/>
          <w:sz w:val="16"/>
        </w:rPr>
        <w:t>presentations</w:t>
      </w:r>
    </w:p>
    <w:p>
      <w:pPr>
        <w:pStyle w:val="ListParagraph"/>
        <w:numPr>
          <w:ilvl w:val="0"/>
          <w:numId w:val="2"/>
        </w:numPr>
        <w:tabs>
          <w:tab w:pos="499" w:val="left" w:leader="none"/>
        </w:tabs>
        <w:spacing w:line="336" w:lineRule="exact" w:before="81" w:after="0"/>
        <w:ind w:left="499" w:right="0" w:hanging="296"/>
        <w:jc w:val="left"/>
        <w:rPr>
          <w:sz w:val="16"/>
        </w:rPr>
      </w:pPr>
      <w:r>
        <w:rPr/>
        <w:br w:type="column"/>
      </w:r>
      <w:r>
        <w:rPr>
          <w:w w:val="105"/>
          <w:sz w:val="16"/>
        </w:rPr>
        <w:t>MSA</w:t>
      </w:r>
      <w:r>
        <w:rPr>
          <w:spacing w:val="-2"/>
          <w:w w:val="105"/>
          <w:sz w:val="16"/>
        </w:rPr>
        <w:t> negotiation</w:t>
      </w:r>
    </w:p>
    <w:p>
      <w:pPr>
        <w:pStyle w:val="ListParagraph"/>
        <w:numPr>
          <w:ilvl w:val="0"/>
          <w:numId w:val="2"/>
        </w:numPr>
        <w:tabs>
          <w:tab w:pos="499" w:val="left" w:leader="none"/>
        </w:tabs>
        <w:spacing w:line="323" w:lineRule="exact" w:before="0" w:after="0"/>
        <w:ind w:left="499" w:right="0" w:hanging="296"/>
        <w:jc w:val="left"/>
        <w:rPr>
          <w:sz w:val="16"/>
        </w:rPr>
      </w:pPr>
      <w:r>
        <w:rPr>
          <w:w w:val="105"/>
          <w:sz w:val="16"/>
        </w:rPr>
        <w:t>Bench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subcontractor</w:t>
      </w:r>
      <w:r>
        <w:rPr>
          <w:spacing w:val="34"/>
          <w:w w:val="105"/>
          <w:sz w:val="16"/>
        </w:rPr>
        <w:t> </w:t>
      </w:r>
      <w:r>
        <w:rPr>
          <w:spacing w:val="-2"/>
          <w:w w:val="105"/>
          <w:sz w:val="16"/>
        </w:rPr>
        <w:t>management</w:t>
      </w:r>
    </w:p>
    <w:p>
      <w:pPr>
        <w:pStyle w:val="ListParagraph"/>
        <w:numPr>
          <w:ilvl w:val="0"/>
          <w:numId w:val="2"/>
        </w:numPr>
        <w:tabs>
          <w:tab w:pos="499" w:val="left" w:leader="none"/>
        </w:tabs>
        <w:spacing w:line="343" w:lineRule="exact" w:before="0" w:after="0"/>
        <w:ind w:left="499" w:right="0" w:hanging="296"/>
        <w:jc w:val="left"/>
        <w:rPr>
          <w:sz w:val="16"/>
        </w:rPr>
      </w:pPr>
      <w:r>
        <w:rPr>
          <w:w w:val="105"/>
          <w:sz w:val="16"/>
        </w:rPr>
        <w:t>Business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development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at</w:t>
      </w:r>
      <w:r>
        <w:rPr>
          <w:spacing w:val="24"/>
          <w:w w:val="105"/>
          <w:sz w:val="16"/>
        </w:rPr>
        <w:t> </w:t>
      </w:r>
      <w:r>
        <w:rPr>
          <w:spacing w:val="-2"/>
          <w:w w:val="105"/>
          <w:sz w:val="16"/>
        </w:rPr>
        <w:t>conferences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2"/>
        </w:numPr>
        <w:tabs>
          <w:tab w:pos="499" w:val="left" w:leader="none"/>
        </w:tabs>
        <w:spacing w:line="240" w:lineRule="auto" w:before="0" w:after="0"/>
        <w:ind w:left="499" w:right="0" w:hanging="296"/>
        <w:jc w:val="left"/>
        <w:rPr>
          <w:sz w:val="16"/>
        </w:rPr>
      </w:pPr>
      <w:r>
        <w:rPr>
          <w:w w:val="105"/>
          <w:sz w:val="16"/>
        </w:rPr>
        <w:t>Recruiting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6"/>
          <w:w w:val="105"/>
          <w:sz w:val="16"/>
        </w:rPr>
        <w:t> </w:t>
      </w:r>
      <w:r>
        <w:rPr>
          <w:spacing w:val="-2"/>
          <w:w w:val="105"/>
          <w:sz w:val="16"/>
        </w:rPr>
        <w:t>mentorship</w:t>
      </w:r>
    </w:p>
    <w:sectPr>
      <w:pgSz w:w="11920" w:h="16860"/>
      <w:pgMar w:top="420" w:bottom="280" w:left="708" w:right="283"/>
      <w:cols w:num="2" w:equalWidth="0">
        <w:col w:w="2531" w:space="1102"/>
        <w:col w:w="729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649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8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97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26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54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83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12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41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69" w:hanging="298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500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5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42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85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28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70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13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56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99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41" w:hanging="298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647" w:hanging="296"/>
    </w:pPr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5"/>
      <w:outlineLvl w:val="1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323" w:lineRule="exact"/>
      <w:ind w:left="647" w:hanging="296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helena.marchetti@example.com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2026-06-29T20:01:50Z</dcterms:created>
  <dcterms:modified xsi:type="dcterms:W3CDTF">2026-06-29T20:01:50Z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2026-06-29T00:00:00Z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2026-06-29T00:00:00Z</vt:filetime>
  </property>
  <property fmtid="{D5CDD505-2E9C-101B-9397-08002B2CF9AE}" pid="5" name="Producer">
    <vt:lpwstr>pdf-merger-js</vt:lpwstr>
  </property>
</Properties>
</file>