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206" w:right="14" w:firstLine="0"/>
        <w:jc w:val="center"/>
        <w:rPr>
          <w:b/>
          <w:sz w:val="78"/>
        </w:rPr>
      </w:pPr>
      <w:r>
        <w:rPr>
          <w:color w:val="664EA6"/>
          <w:spacing w:val="11"/>
          <w:sz w:val="78"/>
        </w:rPr>
        <w:t>ELENA</w:t>
      </w:r>
      <w:r>
        <w:rPr>
          <w:color w:val="664EA6"/>
          <w:spacing w:val="-14"/>
          <w:sz w:val="78"/>
        </w:rPr>
        <w:t> </w:t>
      </w:r>
      <w:r>
        <w:rPr>
          <w:b/>
          <w:color w:val="664EA6"/>
          <w:spacing w:val="-2"/>
          <w:sz w:val="78"/>
        </w:rPr>
        <w:t>VASQUEZ</w:t>
      </w:r>
    </w:p>
    <w:p>
      <w:pPr>
        <w:spacing w:line="268" w:lineRule="auto" w:before="476"/>
        <w:ind w:left="4206" w:right="0" w:firstLine="0"/>
        <w:jc w:val="center"/>
        <w:rPr>
          <w:sz w:val="18"/>
        </w:rPr>
      </w:pPr>
      <w:r>
        <w:rPr>
          <w:w w:val="105"/>
          <w:sz w:val="18"/>
        </w:rPr>
        <w:t>Senior Tableau developer with 8 years across CPG and insurance reporting. Strongest when the data model is messy and the stakeholders disagree about what 'active customer' means.</w:t>
      </w:r>
    </w:p>
    <w:p>
      <w:pPr>
        <w:pStyle w:val="BodyText"/>
        <w:spacing w:before="232"/>
        <w:ind w:left="0"/>
        <w:rPr>
          <w:sz w:val="29"/>
        </w:rPr>
      </w:pPr>
    </w:p>
    <w:p>
      <w:pPr>
        <w:pStyle w:val="Heading1"/>
        <w:ind w:left="4001"/>
      </w:pP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pStyle w:val="BodyText"/>
        <w:spacing w:before="6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spacing w:line="268" w:lineRule="auto" w:before="286"/>
        <w:ind w:left="77" w:right="0" w:firstLine="0"/>
        <w:jc w:val="left"/>
        <w:rPr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152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75152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343025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134302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1343025">
                                <a:moveTo>
                                  <a:pt x="47625" y="534822"/>
                                </a:moveTo>
                                <a:lnTo>
                                  <a:pt x="27165" y="514350"/>
                                </a:lnTo>
                                <a:lnTo>
                                  <a:pt x="20472" y="514350"/>
                                </a:lnTo>
                                <a:lnTo>
                                  <a:pt x="0" y="534822"/>
                                </a:lnTo>
                                <a:lnTo>
                                  <a:pt x="0" y="538391"/>
                                </a:lnTo>
                                <a:lnTo>
                                  <a:pt x="0" y="541515"/>
                                </a:lnTo>
                                <a:lnTo>
                                  <a:pt x="20472" y="561975"/>
                                </a:lnTo>
                                <a:lnTo>
                                  <a:pt x="27165" y="561975"/>
                                </a:lnTo>
                                <a:lnTo>
                                  <a:pt x="47625" y="541515"/>
                                </a:lnTo>
                                <a:lnTo>
                                  <a:pt x="47625" y="534822"/>
                                </a:lnTo>
                                <a:close/>
                              </a:path>
                              <a:path w="47625" h="13430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13430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009774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124199"/>
                            <a:ext cx="47625" cy="306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067050">
                                <a:moveTo>
                                  <a:pt x="47625" y="3039897"/>
                                </a:moveTo>
                                <a:lnTo>
                                  <a:pt x="27165" y="3019425"/>
                                </a:lnTo>
                                <a:lnTo>
                                  <a:pt x="20472" y="3019425"/>
                                </a:lnTo>
                                <a:lnTo>
                                  <a:pt x="0" y="3039897"/>
                                </a:lnTo>
                                <a:lnTo>
                                  <a:pt x="0" y="3043466"/>
                                </a:lnTo>
                                <a:lnTo>
                                  <a:pt x="0" y="3046590"/>
                                </a:lnTo>
                                <a:lnTo>
                                  <a:pt x="20472" y="3067050"/>
                                </a:lnTo>
                                <a:lnTo>
                                  <a:pt x="27165" y="3067050"/>
                                </a:lnTo>
                                <a:lnTo>
                                  <a:pt x="47625" y="3046590"/>
                                </a:lnTo>
                                <a:lnTo>
                                  <a:pt x="47625" y="303989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525547"/>
                                </a:moveTo>
                                <a:lnTo>
                                  <a:pt x="27165" y="2505075"/>
                                </a:lnTo>
                                <a:lnTo>
                                  <a:pt x="20472" y="2505075"/>
                                </a:lnTo>
                                <a:lnTo>
                                  <a:pt x="0" y="2525547"/>
                                </a:lnTo>
                                <a:lnTo>
                                  <a:pt x="0" y="2529116"/>
                                </a:lnTo>
                                <a:lnTo>
                                  <a:pt x="0" y="2532240"/>
                                </a:lnTo>
                                <a:lnTo>
                                  <a:pt x="20472" y="2552700"/>
                                </a:lnTo>
                                <a:lnTo>
                                  <a:pt x="27165" y="2552700"/>
                                </a:lnTo>
                                <a:lnTo>
                                  <a:pt x="47625" y="2532240"/>
                                </a:lnTo>
                                <a:lnTo>
                                  <a:pt x="47625" y="252554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201697"/>
                                </a:moveTo>
                                <a:lnTo>
                                  <a:pt x="27165" y="2181225"/>
                                </a:lnTo>
                                <a:lnTo>
                                  <a:pt x="20472" y="2181225"/>
                                </a:lnTo>
                                <a:lnTo>
                                  <a:pt x="0" y="2201697"/>
                                </a:lnTo>
                                <a:lnTo>
                                  <a:pt x="0" y="2205266"/>
                                </a:lnTo>
                                <a:lnTo>
                                  <a:pt x="0" y="2208390"/>
                                </a:lnTo>
                                <a:lnTo>
                                  <a:pt x="20472" y="2228850"/>
                                </a:lnTo>
                                <a:lnTo>
                                  <a:pt x="27165" y="2228850"/>
                                </a:lnTo>
                                <a:lnTo>
                                  <a:pt x="47625" y="2208390"/>
                                </a:lnTo>
                                <a:lnTo>
                                  <a:pt x="47625" y="2201697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1125372"/>
                                </a:moveTo>
                                <a:lnTo>
                                  <a:pt x="27165" y="1104900"/>
                                </a:lnTo>
                                <a:lnTo>
                                  <a:pt x="20472" y="1104900"/>
                                </a:lnTo>
                                <a:lnTo>
                                  <a:pt x="0" y="1125372"/>
                                </a:lnTo>
                                <a:lnTo>
                                  <a:pt x="0" y="1128941"/>
                                </a:lnTo>
                                <a:lnTo>
                                  <a:pt x="0" y="1132065"/>
                                </a:lnTo>
                                <a:lnTo>
                                  <a:pt x="20472" y="1152525"/>
                                </a:lnTo>
                                <a:lnTo>
                                  <a:pt x="27165" y="1152525"/>
                                </a:lnTo>
                                <a:lnTo>
                                  <a:pt x="47625" y="1132065"/>
                                </a:lnTo>
                                <a:lnTo>
                                  <a:pt x="47625" y="112537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801522"/>
                                </a:moveTo>
                                <a:lnTo>
                                  <a:pt x="27165" y="781050"/>
                                </a:lnTo>
                                <a:lnTo>
                                  <a:pt x="20472" y="781050"/>
                                </a:lnTo>
                                <a:lnTo>
                                  <a:pt x="0" y="801522"/>
                                </a:lnTo>
                                <a:lnTo>
                                  <a:pt x="0" y="805091"/>
                                </a:lnTo>
                                <a:lnTo>
                                  <a:pt x="0" y="808215"/>
                                </a:lnTo>
                                <a:lnTo>
                                  <a:pt x="20472" y="828675"/>
                                </a:lnTo>
                                <a:lnTo>
                                  <a:pt x="27165" y="828675"/>
                                </a:lnTo>
                                <a:lnTo>
                                  <a:pt x="47625" y="808215"/>
                                </a:lnTo>
                                <a:lnTo>
                                  <a:pt x="47625" y="80152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0670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66528" id="docshapegroup1" coordorigin="0,0" coordsize="11415,16860">
                <v:shape style="position:absolute;left:0;top:0;width:4095;height:16860" id="docshape2" coordorigin="0,0" coordsize="4095,16860" path="m4095,0l0,0,0,11835,0,16860,4095,16860,4095,1183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5" o:title=""/>
                </v:shape>
                <v:shape style="position:absolute;left:780;top:5340;width:317;height:317" type="#_x0000_t75" id="docshape4" stroked="false">
                  <v:imagedata r:id="rId6" o:title=""/>
                </v:shape>
                <v:shape style="position:absolute;left:800;top:5865;width:275;height:317" type="#_x0000_t75" id="docshape5" stroked="false">
                  <v:imagedata r:id="rId7" o:title=""/>
                </v:shape>
                <v:shape style="position:absolute;left:780;top:6411;width:317;height:274" type="#_x0000_t75" id="docshape6" stroked="false">
                  <v:imagedata r:id="rId8" o:title=""/>
                </v:shape>
                <v:shape style="position:absolute;left:781;top:6915;width:315;height:317" type="#_x0000_t75" id="docshape7" stroked="false">
                  <v:imagedata r:id="rId9" o:title=""/>
                </v:shape>
                <v:shape style="position:absolute;left:779;top:8355;width:75;height:2115" id="docshape8" coordorigin="780,8355" coordsize="75,2115" path="m855,10427l854,10422,850,10413,848,10409,841,10402,837,10400,828,10396,823,10395,812,10395,807,10396,798,10400,794,10402,787,10409,785,10413,781,10422,780,10427,780,10433,780,10438,781,10443,785,10452,787,10456,794,10463,798,10465,807,10469,812,10470,823,10470,828,10469,837,10465,841,10463,848,10456,850,10452,854,10443,855,10438,855,10427xm855,9917l854,9912,850,9903,848,9899,841,9892,837,9890,828,9886,823,9885,812,9885,807,9886,798,9890,794,9892,787,9899,785,9903,781,9912,780,9917,780,9923,780,9928,781,9933,785,9942,787,9946,794,9953,798,9955,807,9959,812,9960,823,9960,828,9959,837,9955,841,9953,848,9946,850,9942,854,9933,855,9928,855,9917xm855,9197l854,9192,850,9183,848,9179,841,9172,837,9170,828,9166,823,9165,812,9165,807,9166,798,9170,794,9172,787,9179,785,9183,781,9192,780,9197,780,9203,780,9208,781,9213,785,9222,787,9226,794,9233,798,9235,807,9239,812,9240,823,9240,828,9239,837,9235,841,9233,848,9226,850,9222,854,9213,855,9208,855,9197xm855,8897l854,8892,850,8883,848,8879,841,8872,837,8870,828,8866,823,8865,812,8865,807,8866,798,8870,794,8872,787,8879,785,8883,781,8892,780,8897,780,8903,780,8908,781,8913,785,8922,787,8926,794,8933,798,8935,807,8939,812,8940,823,8940,828,8939,837,8935,841,8933,848,8926,850,8922,854,8913,855,8908,855,889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3165;width:7320;height:30" id="docshape9" filled="true" fillcolor="#664ea6" stroked="false">
                  <v:fill type="solid"/>
                </v:rect>
                <v:shape style="position:absolute;left:4664;top:4920;width:75;height:4830" id="docshape10" coordorigin="4665,4920" coordsize="75,4830" path="m4740,9707l4739,9702,4735,9693,4733,9689,4726,9682,4722,9680,4713,9676,4708,9675,4697,9675,4692,9676,4683,9680,4679,9682,4672,9689,4670,9693,4666,9702,4665,9707,4665,9713,4665,9718,4666,9723,4670,9732,4672,9736,4679,9743,4683,9745,4692,9749,4697,9750,4708,9750,4713,9749,4722,9745,4726,9743,4733,9736,4735,9732,4739,9723,4740,9718,4740,9707xm4740,9407l4739,9402,4735,9393,4733,9389,4726,9382,4722,9380,4713,9376,4708,9375,4697,9375,4692,9376,4683,9380,4679,9382,4672,9389,4670,9393,4666,9402,4665,9407,4665,9413,4665,9418,4666,9423,4670,9432,4672,9436,4679,9443,4683,9445,4692,9449,4697,9450,4708,9450,4713,9449,4722,9445,4726,9443,4733,9436,4735,9432,4739,9423,4740,9418,4740,9407xm4740,8897l4739,8892,4735,8883,4733,8879,4726,8872,4722,8870,4713,8866,4708,8865,4697,8865,4692,8866,4683,8870,4679,8872,4672,8879,4670,8883,4666,8892,4665,8897,4665,8903,4665,8908,4666,8913,4670,8922,4672,8926,4679,8933,4683,8935,4692,8939,4697,8940,4708,8940,4713,8939,4722,8935,4726,8933,4733,8926,4735,8922,4739,8913,4740,8908,4740,8897xm4740,8387l4739,8382,4735,8373,4733,8369,4726,8362,4722,8360,4713,8356,4708,8355,4697,8355,4692,8356,4683,8360,4679,8362,4672,8369,4670,8373,4666,8382,4665,8387,4665,8393,4665,8398,4666,8403,4670,8412,4672,8416,4679,8423,4683,8425,4692,8429,4697,8430,4708,8430,4713,8429,4722,8425,4726,8423,4733,8416,4735,8412,4739,8403,4740,8398,4740,8387xm4740,7202l4739,7197,4735,7188,4733,7184,4726,7177,4722,7175,4713,7171,4708,7170,4697,7170,4692,7171,4683,7175,4679,7177,4672,7184,4670,7188,4666,7197,4665,7202,4665,7208,4665,7213,4666,7218,4670,7227,4672,7231,4679,7238,4683,7240,4692,7244,4697,7245,4708,7245,4713,7244,4722,7240,4726,7238,4733,7231,4735,7227,4739,7218,4740,7213,4740,7202xm4740,6692l4739,6687,4735,6678,4733,6674,4726,6667,4722,6665,4713,6661,4708,6660,4697,6660,4692,6661,4683,6665,4679,6667,4672,6674,4670,6678,4666,6687,4665,6692,4665,6698,4665,6703,4666,6708,4670,6717,4672,6721,4679,6728,4683,6730,4692,6734,4697,6735,4708,6735,4713,6734,4722,6730,4726,6728,4733,6721,4735,6717,4739,6708,4740,6703,4740,6692xm4740,6182l4739,6177,4735,6168,4733,6164,4726,6157,4722,6155,4713,6151,4708,6150,4697,6150,4692,6151,4683,6155,4679,6157,4672,6164,4670,6168,4666,6177,4665,6182,4665,6188,4665,6193,4666,6198,4670,6207,4672,6211,4679,6218,4683,6220,4692,6224,4697,6225,4708,6225,4713,6224,4722,6220,4726,6218,4733,6211,4735,6207,4739,6198,4740,6193,4740,6182xm4740,5462l4739,5457,4735,5448,4733,5444,4726,5437,4722,5435,4713,5431,4708,5430,4697,5430,4692,5431,4683,5435,4679,5437,4672,5444,4670,5448,4666,5457,4665,5462,4665,5468,4665,5473,4666,5478,4670,5487,4672,5491,4679,5498,4683,5500,4692,5504,4697,5505,4708,5505,4713,5504,4722,5500,4726,5498,4733,5491,4735,5487,4739,5478,4740,5473,4740,5462xm4740,4952l4739,4947,4735,4938,4733,4934,4726,4927,4722,4925,4713,4921,4708,4920,4697,4920,4692,4921,4683,4925,4679,4927,4672,4934,4670,4938,4666,4947,4665,4952,4665,4958,4665,4963,4666,4968,4670,4977,4672,4981,4679,4988,4683,4990,4692,4994,4697,4995,4708,4995,4713,4994,4722,4990,4726,4988,4733,4981,4735,4977,4739,4968,4740,4963,4740,49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664EA6"/>
          <w:spacing w:val="-2"/>
          <w:sz w:val="29"/>
        </w:rPr>
        <w:t>CONTACT INFORMATION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BodyText"/>
        <w:spacing w:before="0"/>
        <w:ind w:left="839"/>
        <w:jc w:val="both"/>
      </w:pPr>
      <w:r>
        <w:rPr>
          <w:spacing w:val="-2"/>
          <w:w w:val="105"/>
        </w:rPr>
        <w:t>(612)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0173</w:t>
      </w:r>
    </w:p>
    <w:p>
      <w:pPr>
        <w:pStyle w:val="BodyText"/>
        <w:spacing w:before="157"/>
        <w:ind w:left="0"/>
      </w:pPr>
    </w:p>
    <w:p>
      <w:pPr>
        <w:pStyle w:val="BodyText"/>
        <w:spacing w:line="674" w:lineRule="auto" w:before="1"/>
        <w:ind w:left="839" w:right="75"/>
        <w:jc w:val="both"/>
      </w:pPr>
      <w:hyperlink r:id="rId10">
        <w:r>
          <w:rPr>
            <w:spacing w:val="-2"/>
            <w:w w:val="105"/>
          </w:rPr>
          <w:t>elena.vasquez@example.com</w:t>
        </w:r>
      </w:hyperlink>
      <w:r>
        <w:rPr>
          <w:spacing w:val="-2"/>
          <w:w w:val="105"/>
        </w:rPr>
        <w:t> Linkedin.com/in/elenavasquez </w:t>
      </w:r>
      <w:r>
        <w:rPr>
          <w:w w:val="105"/>
        </w:rPr>
        <w:t>Minneapolis, MN</w:t>
      </w:r>
    </w:p>
    <w:p>
      <w:pPr>
        <w:pStyle w:val="Heading1"/>
        <w:spacing w:before="172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273" w:lineRule="auto" w:before="298"/>
        <w:ind w:left="653"/>
      </w:pPr>
      <w:r>
        <w:rPr>
          <w:spacing w:val="-2"/>
          <w:w w:val="105"/>
        </w:rPr>
        <w:t>Tableau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Desktop,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Tableau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Cloud, </w:t>
      </w:r>
      <w:r>
        <w:rPr>
          <w:w w:val="105"/>
        </w:rPr>
        <w:t>Tableau Server administration</w:t>
      </w:r>
    </w:p>
    <w:p>
      <w:pPr>
        <w:pStyle w:val="BodyText"/>
        <w:ind w:left="653"/>
      </w:pPr>
      <w:r>
        <w:rPr>
          <w:spacing w:val="-2"/>
          <w:w w:val="105"/>
        </w:rPr>
        <w:t>SQL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(Redshift,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SQL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Server),</w:t>
      </w:r>
      <w:r>
        <w:rPr>
          <w:spacing w:val="3"/>
          <w:w w:val="105"/>
        </w:rPr>
        <w:t> </w:t>
      </w:r>
      <w:r>
        <w:rPr>
          <w:spacing w:val="-5"/>
          <w:w w:val="105"/>
        </w:rPr>
        <w:t>dbt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Advanced LODs, table calculations,</w:t>
      </w:r>
      <w:r>
        <w:rPr>
          <w:spacing w:val="-14"/>
          <w:w w:val="105"/>
        </w:rPr>
        <w:t> </w:t>
      </w:r>
      <w:r>
        <w:rPr>
          <w:w w:val="105"/>
        </w:rPr>
        <w:t>set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parameter </w:t>
      </w:r>
      <w:r>
        <w:rPr>
          <w:spacing w:val="-2"/>
          <w:w w:val="105"/>
        </w:rPr>
        <w:t>actions</w:t>
      </w:r>
    </w:p>
    <w:p>
      <w:pPr>
        <w:pStyle w:val="BodyText"/>
        <w:spacing w:line="273" w:lineRule="auto" w:before="90"/>
        <w:ind w:left="653" w:right="-5"/>
      </w:pPr>
      <w:r>
        <w:rPr>
          <w:w w:val="105"/>
        </w:rPr>
        <w:t>Row-level</w:t>
      </w:r>
      <w:r>
        <w:rPr>
          <w:spacing w:val="-14"/>
          <w:w w:val="105"/>
        </w:rPr>
        <w:t> </w:t>
      </w:r>
      <w:r>
        <w:rPr>
          <w:w w:val="105"/>
        </w:rPr>
        <w:t>security,</w:t>
      </w:r>
      <w:r>
        <w:rPr>
          <w:spacing w:val="-12"/>
          <w:w w:val="105"/>
        </w:rPr>
        <w:t> </w:t>
      </w:r>
      <w:r>
        <w:rPr>
          <w:w w:val="105"/>
        </w:rPr>
        <w:t>extract</w:t>
      </w:r>
      <w:r>
        <w:rPr>
          <w:spacing w:val="-11"/>
          <w:w w:val="105"/>
        </w:rPr>
        <w:t> </w:t>
      </w:r>
      <w:r>
        <w:rPr>
          <w:w w:val="105"/>
        </w:rPr>
        <w:t>refresh </w:t>
      </w:r>
      <w:r>
        <w:rPr>
          <w:spacing w:val="-2"/>
          <w:w w:val="105"/>
        </w:rPr>
        <w:t>tuning</w:t>
      </w:r>
    </w:p>
    <w:p>
      <w:pPr>
        <w:pStyle w:val="BodyText"/>
        <w:spacing w:line="273" w:lineRule="auto"/>
        <w:ind w:left="653"/>
      </w:pPr>
      <w:r>
        <w:rPr>
          <w:spacing w:val="-2"/>
          <w:w w:val="105"/>
        </w:rPr>
        <w:t>Tableau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Data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Analyst (2022)</w:t>
      </w:r>
    </w:p>
    <w:p>
      <w:pPr>
        <w:spacing w:line="278" w:lineRule="auto" w:before="74"/>
        <w:ind w:left="77" w:right="318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Senior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Tableau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Developer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Northwind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Mutual,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Minneapolis,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February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2020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– </w:t>
      </w:r>
      <w:r>
        <w:rPr>
          <w:spacing w:val="-2"/>
          <w:w w:val="105"/>
          <w:sz w:val="18"/>
        </w:rPr>
        <w:t>Present</w:t>
      </w:r>
    </w:p>
    <w:p>
      <w:pPr>
        <w:pStyle w:val="BodyText"/>
        <w:spacing w:before="52"/>
        <w:ind w:left="0"/>
        <w:rPr>
          <w:sz w:val="18"/>
        </w:rPr>
      </w:pPr>
    </w:p>
    <w:p>
      <w:pPr>
        <w:pStyle w:val="BodyText"/>
        <w:spacing w:line="273" w:lineRule="auto" w:before="0"/>
        <w:ind w:right="227"/>
      </w:pPr>
      <w:r>
        <w:rPr>
          <w:w w:val="105"/>
        </w:rPr>
        <w:t>Lead Tableau development for the claims org, including the executive scorecard reviewed in monthly board prep</w:t>
      </w:r>
    </w:p>
    <w:p>
      <w:pPr>
        <w:pStyle w:val="BodyText"/>
        <w:spacing w:line="273" w:lineRule="auto" w:before="90"/>
        <w:ind w:right="227"/>
      </w:pPr>
      <w:r>
        <w:rPr>
          <w:w w:val="105"/>
        </w:rPr>
        <w:t>Cut average workbook query time by 62% across the top 20 most-viewed dashboards by moving from live connections to scheduled extracts and indexed source views</w:t>
      </w:r>
    </w:p>
    <w:p>
      <w:pPr>
        <w:pStyle w:val="BodyText"/>
        <w:spacing w:line="273" w:lineRule="auto"/>
        <w:ind w:right="318"/>
      </w:pPr>
      <w:r>
        <w:rPr>
          <w:w w:val="105"/>
        </w:rPr>
        <w:t>Migrated</w:t>
      </w:r>
      <w:r>
        <w:rPr>
          <w:spacing w:val="-7"/>
          <w:w w:val="105"/>
        </w:rPr>
        <w:t> </w:t>
      </w:r>
      <w:r>
        <w:rPr>
          <w:w w:val="105"/>
        </w:rPr>
        <w:t>140</w:t>
      </w:r>
      <w:r>
        <w:rPr>
          <w:spacing w:val="-7"/>
          <w:w w:val="105"/>
        </w:rPr>
        <w:t> </w:t>
      </w:r>
      <w:r>
        <w:rPr>
          <w:w w:val="105"/>
        </w:rPr>
        <w:t>workbooks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Tableau</w:t>
      </w:r>
      <w:r>
        <w:rPr>
          <w:spacing w:val="-7"/>
          <w:w w:val="105"/>
        </w:rPr>
        <w:t> </w:t>
      </w:r>
      <w:r>
        <w:rPr>
          <w:w w:val="105"/>
        </w:rPr>
        <w:t>Server</w:t>
      </w:r>
      <w:r>
        <w:rPr>
          <w:spacing w:val="-7"/>
          <w:w w:val="105"/>
        </w:rPr>
        <w:t> </w:t>
      </w:r>
      <w:r>
        <w:rPr>
          <w:w w:val="105"/>
        </w:rPr>
        <w:t>2019.4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Tableau</w:t>
      </w:r>
      <w:r>
        <w:rPr>
          <w:spacing w:val="-7"/>
          <w:w w:val="105"/>
        </w:rPr>
        <w:t> </w:t>
      </w:r>
      <w:r>
        <w:rPr>
          <w:w w:val="105"/>
        </w:rPr>
        <w:t>Cloud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zero broken permissions, working alongside the platform team</w:t>
      </w:r>
    </w:p>
    <w:p>
      <w:pPr>
        <w:pStyle w:val="BodyText"/>
        <w:spacing w:line="273" w:lineRule="auto"/>
        <w:ind w:right="318"/>
      </w:pPr>
      <w:r>
        <w:rPr>
          <w:w w:val="105"/>
        </w:rPr>
        <w:t>Built a reusable claims-cycle template that 3 other product lines adopted, cutting new dashboard build time roughly in half</w:t>
      </w:r>
    </w:p>
    <w:p>
      <w:pPr>
        <w:pStyle w:val="BodyText"/>
        <w:spacing w:line="273" w:lineRule="auto" w:before="90"/>
        <w:ind w:right="318"/>
      </w:pPr>
      <w:r>
        <w:rPr>
          <w:w w:val="105"/>
        </w:rPr>
        <w:t>Run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'workbook</w:t>
      </w:r>
      <w:r>
        <w:rPr>
          <w:spacing w:val="-1"/>
          <w:w w:val="105"/>
        </w:rPr>
        <w:t> </w:t>
      </w:r>
      <w:r>
        <w:rPr>
          <w:w w:val="105"/>
        </w:rPr>
        <w:t>critique'</w:t>
      </w:r>
      <w:r>
        <w:rPr>
          <w:spacing w:val="-1"/>
          <w:w w:val="105"/>
        </w:rPr>
        <w:t> </w:t>
      </w:r>
      <w:r>
        <w:rPr>
          <w:w w:val="105"/>
        </w:rPr>
        <w:t>session</w:t>
      </w:r>
      <w:r>
        <w:rPr>
          <w:spacing w:val="-1"/>
          <w:w w:val="105"/>
        </w:rPr>
        <w:t> </w:t>
      </w:r>
      <w:r>
        <w:rPr>
          <w:w w:val="105"/>
        </w:rPr>
        <w:t>where</w:t>
      </w:r>
      <w:r>
        <w:rPr>
          <w:spacing w:val="-1"/>
          <w:w w:val="105"/>
        </w:rPr>
        <w:t> </w:t>
      </w:r>
      <w:r>
        <w:rPr>
          <w:w w:val="105"/>
        </w:rPr>
        <w:t>developers</w:t>
      </w:r>
      <w:r>
        <w:rPr>
          <w:spacing w:val="-1"/>
          <w:w w:val="105"/>
        </w:rPr>
        <w:t> </w:t>
      </w:r>
      <w:r>
        <w:rPr>
          <w:w w:val="105"/>
        </w:rPr>
        <w:t>walk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one another's dashboards, focused on accessibility and chart choice</w:t>
      </w:r>
    </w:p>
    <w:p>
      <w:pPr>
        <w:pStyle w:val="BodyText"/>
        <w:spacing w:before="83"/>
        <w:ind w:left="0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Tableau</w:t>
      </w:r>
      <w:r>
        <w:rPr>
          <w:spacing w:val="-6"/>
          <w:sz w:val="18"/>
        </w:rPr>
        <w:t> </w:t>
      </w:r>
      <w:r>
        <w:rPr>
          <w:sz w:val="18"/>
        </w:rPr>
        <w:t>Analyst</w:t>
      </w:r>
      <w:r>
        <w:rPr>
          <w:spacing w:val="5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Harborlight</w:t>
      </w:r>
      <w:r>
        <w:rPr>
          <w:spacing w:val="5"/>
          <w:sz w:val="18"/>
        </w:rPr>
        <w:t> </w:t>
      </w:r>
      <w:r>
        <w:rPr>
          <w:sz w:val="18"/>
        </w:rPr>
        <w:t>CPG,</w:t>
      </w:r>
      <w:r>
        <w:rPr>
          <w:spacing w:val="5"/>
          <w:sz w:val="18"/>
        </w:rPr>
        <w:t> </w:t>
      </w:r>
      <w:r>
        <w:rPr>
          <w:sz w:val="18"/>
        </w:rPr>
        <w:t>St.</w:t>
      </w:r>
      <w:r>
        <w:rPr>
          <w:spacing w:val="6"/>
          <w:sz w:val="18"/>
        </w:rPr>
        <w:t> </w:t>
      </w:r>
      <w:r>
        <w:rPr>
          <w:sz w:val="18"/>
        </w:rPr>
        <w:t>Paul,</w:t>
      </w:r>
      <w:r>
        <w:rPr>
          <w:spacing w:val="5"/>
          <w:sz w:val="18"/>
        </w:rPr>
        <w:t> </w:t>
      </w:r>
      <w:r>
        <w:rPr>
          <w:sz w:val="18"/>
        </w:rPr>
        <w:t>MN</w:t>
      </w:r>
      <w:r>
        <w:rPr>
          <w:spacing w:val="5"/>
          <w:sz w:val="18"/>
        </w:rPr>
        <w:t> </w:t>
      </w:r>
      <w:r>
        <w:rPr>
          <w:sz w:val="18"/>
        </w:rPr>
        <w:t>|</w:t>
      </w:r>
      <w:r>
        <w:rPr>
          <w:spacing w:val="6"/>
          <w:sz w:val="18"/>
        </w:rPr>
        <w:t> </w:t>
      </w:r>
      <w:r>
        <w:rPr>
          <w:sz w:val="18"/>
        </w:rPr>
        <w:t>June</w:t>
      </w:r>
      <w:r>
        <w:rPr>
          <w:spacing w:val="5"/>
          <w:sz w:val="18"/>
        </w:rPr>
        <w:t> </w:t>
      </w:r>
      <w:r>
        <w:rPr>
          <w:sz w:val="18"/>
        </w:rPr>
        <w:t>2017</w:t>
      </w:r>
      <w:r>
        <w:rPr>
          <w:spacing w:val="5"/>
          <w:sz w:val="18"/>
        </w:rPr>
        <w:t> </w:t>
      </w:r>
      <w:r>
        <w:rPr>
          <w:sz w:val="18"/>
        </w:rPr>
        <w:t>–</w:t>
      </w:r>
      <w:r>
        <w:rPr>
          <w:spacing w:val="6"/>
          <w:sz w:val="18"/>
        </w:rPr>
        <w:t> </w:t>
      </w:r>
      <w:r>
        <w:rPr>
          <w:sz w:val="18"/>
        </w:rPr>
        <w:t>January</w:t>
      </w:r>
      <w:r>
        <w:rPr>
          <w:spacing w:val="5"/>
          <w:sz w:val="18"/>
        </w:rPr>
        <w:t> </w:t>
      </w:r>
      <w:r>
        <w:rPr>
          <w:spacing w:val="-4"/>
          <w:sz w:val="18"/>
        </w:rPr>
        <w:t>2020</w:t>
      </w:r>
    </w:p>
    <w:p>
      <w:pPr>
        <w:pStyle w:val="BodyText"/>
        <w:spacing w:before="84"/>
        <w:ind w:left="0"/>
        <w:rPr>
          <w:sz w:val="18"/>
        </w:rPr>
      </w:pPr>
    </w:p>
    <w:p>
      <w:pPr>
        <w:pStyle w:val="BodyText"/>
        <w:spacing w:line="273" w:lineRule="auto" w:before="1"/>
        <w:ind w:right="318"/>
      </w:pPr>
      <w:r>
        <w:rPr>
          <w:w w:val="105"/>
        </w:rPr>
        <w:t>Built category-level sales dashboards for 4 brand teams, pulling from a 2.3 billion row transactions table</w:t>
      </w:r>
    </w:p>
    <w:p>
      <w:pPr>
        <w:pStyle w:val="BodyText"/>
        <w:spacing w:line="273" w:lineRule="auto" w:before="90"/>
      </w:pPr>
      <w:r>
        <w:rPr>
          <w:w w:val="105"/>
        </w:rPr>
        <w:t>Designed a market-share view using set actions that brand managers used in every quarterly business review</w:t>
      </w:r>
    </w:p>
    <w:p>
      <w:pPr>
        <w:pStyle w:val="BodyText"/>
        <w:spacing w:line="391" w:lineRule="auto"/>
        <w:ind w:right="318"/>
      </w:pPr>
      <w:r>
        <w:rPr>
          <w:w w:val="105"/>
        </w:rPr>
        <w:t>Trained 18 marketing analysts on Tableau over a 6-week internal bootcamp Replaced a vendor reporting tool, saving roughly $84,000 in annual license fees</w:t>
      </w:r>
    </w:p>
    <w:p>
      <w:pPr>
        <w:pStyle w:val="Heading1"/>
        <w:spacing w:before="178"/>
      </w:pPr>
      <w:r>
        <w:rPr>
          <w:color w:val="664EA6"/>
          <w:spacing w:val="-2"/>
        </w:rPr>
        <w:t>EDUCATION</w:t>
      </w:r>
    </w:p>
    <w:p>
      <w:pPr>
        <w:spacing w:before="310"/>
        <w:ind w:left="77" w:right="0" w:firstLine="0"/>
        <w:jc w:val="left"/>
        <w:rPr>
          <w:sz w:val="18"/>
        </w:rPr>
      </w:pPr>
      <w:r>
        <w:rPr>
          <w:w w:val="105"/>
          <w:sz w:val="18"/>
        </w:rPr>
        <w:t>B.A.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Economics</w:t>
      </w:r>
    </w:p>
    <w:p>
      <w:pPr>
        <w:pStyle w:val="BodyText"/>
        <w:spacing w:before="36"/>
        <w:ind w:left="77"/>
      </w:pP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Minnesota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sectPr>
      <w:type w:val="continuous"/>
      <w:pgSz w:w="11920" w:h="16860"/>
      <w:pgMar w:top="860" w:bottom="280" w:left="425" w:right="425"/>
      <w:cols w:num="2" w:equalWidth="0">
        <w:col w:w="3162" w:space="763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6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lena.vasquez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2026-06-10T14:00:16Z</dcterms:created>
  <dcterms:modified xsi:type="dcterms:W3CDTF">2026-06-10T14:00:16Z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