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644E66"/>
        </w:rPr>
        <w:t>Betty</w:t>
      </w:r>
      <w:r>
        <w:rPr>
          <w:color w:val="644E66"/>
          <w:spacing w:val="-22"/>
        </w:rPr>
        <w:t> </w:t>
      </w:r>
      <w:r>
        <w:rPr>
          <w:color w:val="644E66"/>
          <w:spacing w:val="-2"/>
        </w:rPr>
        <w:t>Harris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z w:val="18"/>
        </w:rPr>
        <w:t>Professional</w:t>
      </w:r>
      <w:r>
        <w:rPr>
          <w:spacing w:val="17"/>
          <w:sz w:val="18"/>
        </w:rPr>
        <w:t> </w:t>
      </w:r>
      <w:r>
        <w:rPr>
          <w:sz w:val="18"/>
        </w:rPr>
        <w:t>Product</w:t>
      </w:r>
      <w:r>
        <w:rPr>
          <w:spacing w:val="17"/>
          <w:sz w:val="18"/>
        </w:rPr>
        <w:t> </w:t>
      </w:r>
      <w:r>
        <w:rPr>
          <w:sz w:val="18"/>
        </w:rPr>
        <w:t>Marketing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Manager</w:t>
      </w:r>
    </w:p>
    <w:p>
      <w:pPr>
        <w:pStyle w:val="BodyText"/>
        <w:spacing w:line="273" w:lineRule="auto" w:before="157"/>
        <w:ind w:left="4565" w:right="58"/>
        <w:jc w:val="center"/>
      </w:pPr>
      <w:r>
        <w:rPr>
          <w:w w:val="105"/>
        </w:rPr>
        <w:t>Senior product marketing manager with 8 years across cybersecurity and devtools. Leads tier-1 launches, owns category positioning, and coaches mid-level PMMs. Known for tight cross-functional plans with product, sales, and partner teams.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644E6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644e66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(919)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0177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hannah.okafor@example.com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Raleigh, NC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76" w:lineRule="auto" w:before="1"/>
        <w:ind w:left="776" w:right="70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Category positioning </w:t>
      </w:r>
      <w:r>
        <w:rPr>
          <w:color w:val="FFFFFF"/>
          <w:spacing w:val="-2"/>
          <w:w w:val="105"/>
          <w:sz w:val="18"/>
        </w:rPr>
        <w:t>Tier-1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launch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leadership </w:t>
      </w:r>
      <w:r>
        <w:rPr>
          <w:color w:val="FFFFFF"/>
          <w:w w:val="105"/>
          <w:sz w:val="18"/>
        </w:rPr>
        <w:t>Acquisition integration Pricing experiments Win/loss programs Sales enablement Partner marketing Analyst relations</w:t>
      </w:r>
    </w:p>
    <w:p>
      <w:pPr>
        <w:spacing w:before="10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Team</w:t>
      </w:r>
      <w:r>
        <w:rPr>
          <w:color w:val="FFFFFF"/>
          <w:spacing w:val="-9"/>
          <w:sz w:val="18"/>
        </w:rPr>
        <w:t> </w:t>
      </w:r>
      <w:r>
        <w:rPr>
          <w:color w:val="FFFFFF"/>
          <w:spacing w:val="-2"/>
          <w:sz w:val="18"/>
        </w:rPr>
        <w:t>mentorship</w:t>
      </w:r>
    </w:p>
    <w:p>
      <w:pPr>
        <w:spacing w:before="108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Tableau,</w:t>
      </w:r>
      <w:r>
        <w:rPr>
          <w:color w:val="FFFFFF"/>
          <w:spacing w:val="6"/>
          <w:sz w:val="18"/>
        </w:rPr>
        <w:t> </w:t>
      </w:r>
      <w:r>
        <w:rPr>
          <w:color w:val="FFFFFF"/>
          <w:sz w:val="18"/>
        </w:rPr>
        <w:t>Salesforce,</w:t>
      </w:r>
      <w:r>
        <w:rPr>
          <w:color w:val="FFFFFF"/>
          <w:spacing w:val="7"/>
          <w:sz w:val="18"/>
        </w:rPr>
        <w:t> </w:t>
      </w:r>
      <w:r>
        <w:rPr>
          <w:color w:val="FFFFFF"/>
          <w:spacing w:val="-4"/>
          <w:sz w:val="18"/>
        </w:rPr>
        <w:t>Gong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Senior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Product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Forthwave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Security,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Led category launch for cloud workload protection; sourced $11.2M in new ARR pipeline in the ﬁrst three quarters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Repositioned the platform from point product to suite; bundle attach climbed to roughly 4 in 10 new logos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Built a tiered launch framework (T1/T2/T3) adopted across 4 product squads, cutting launch prep time by about a third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Owned messaging for two acquisitions, including integration narrative and joint customer brieﬁngs</w:t>
      </w:r>
    </w:p>
    <w:p>
      <w:pPr>
        <w:pStyle w:val="BodyText"/>
        <w:spacing w:line="273" w:lineRule="auto" w:before="91"/>
        <w:ind w:left="776" w:right="82"/>
      </w:pPr>
      <w:r>
        <w:rPr>
          <w:w w:val="105"/>
        </w:rPr>
        <w:t>Mentored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PMMs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promotion</w:t>
      </w:r>
      <w:r>
        <w:rPr>
          <w:spacing w:val="-2"/>
          <w:w w:val="105"/>
        </w:rPr>
        <w:t> </w:t>
      </w:r>
      <w:r>
        <w:rPr>
          <w:w w:val="105"/>
        </w:rPr>
        <w:t>cycles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ran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team's</w:t>
      </w:r>
      <w:r>
        <w:rPr>
          <w:spacing w:val="-2"/>
          <w:w w:val="105"/>
        </w:rPr>
        <w:t> </w:t>
      </w:r>
      <w:r>
        <w:rPr>
          <w:w w:val="105"/>
        </w:rPr>
        <w:t>monthly win/loss review</w:t>
      </w:r>
    </w:p>
    <w:p>
      <w:pPr>
        <w:pStyle w:val="BodyText"/>
        <w:spacing w:before="180"/>
        <w:ind w:left="107"/>
      </w:pPr>
      <w:r>
        <w:rPr>
          <w:w w:val="105"/>
        </w:rPr>
        <w:t>2018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2021</w:t>
      </w:r>
    </w:p>
    <w:p>
      <w:pPr>
        <w:pStyle w:val="BodyText"/>
        <w:spacing w:before="116"/>
        <w:ind w:left="107"/>
      </w:pPr>
      <w:r>
        <w:rPr>
          <w:w w:val="105"/>
        </w:rPr>
        <w:t>Product</w:t>
      </w:r>
      <w:r>
        <w:rPr>
          <w:spacing w:val="-11"/>
          <w:w w:val="105"/>
        </w:rPr>
        <w:t> </w:t>
      </w:r>
      <w:r>
        <w:rPr>
          <w:w w:val="105"/>
        </w:rPr>
        <w:t>Marketing</w:t>
      </w:r>
      <w:r>
        <w:rPr>
          <w:spacing w:val="-10"/>
          <w:w w:val="105"/>
        </w:rPr>
        <w:t> </w:t>
      </w:r>
      <w:r>
        <w:rPr>
          <w:w w:val="105"/>
        </w:rPr>
        <w:t>Manager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Parsegrid</w:t>
      </w:r>
      <w:r>
        <w:rPr>
          <w:spacing w:val="-10"/>
          <w:w w:val="105"/>
        </w:rPr>
        <w:t> </w:t>
      </w:r>
      <w:r>
        <w:rPr>
          <w:w w:val="105"/>
        </w:rPr>
        <w:t>DevOps,</w:t>
      </w:r>
      <w:r>
        <w:rPr>
          <w:spacing w:val="-10"/>
          <w:w w:val="105"/>
        </w:rPr>
        <w:t> </w:t>
      </w:r>
      <w:r>
        <w:rPr>
          <w:w w:val="105"/>
        </w:rPr>
        <w:t>Raleigh,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Launched CI/CD orchestration product to developer audience; ﬁrst-year revenue beat plan by 27%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Created the developer-ﬁrst messaging house still used across the docs site and launch blog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Ran integrated launch with partner marketing for a marquee cloud partner; co-hosted re:Invent session with 600+ attendees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Partnered with PMs on three pricing experiments; converted on usage-based tier for the self-serve plan</w:t>
      </w:r>
    </w:p>
    <w:p>
      <w:pPr>
        <w:pStyle w:val="BodyText"/>
        <w:spacing w:before="11"/>
      </w:pPr>
    </w:p>
    <w:p>
      <w:pPr>
        <w:pStyle w:val="BodyText"/>
        <w:ind w:left="107"/>
      </w:pPr>
      <w:r>
        <w:rPr>
          <w:w w:val="105"/>
        </w:rPr>
        <w:t>2016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2018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Product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Specialist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Quillsource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Analytics,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Charlotte,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776" w:right="82"/>
      </w:pPr>
      <w:r>
        <w:rPr>
          <w:w w:val="105"/>
        </w:rPr>
        <w:t>Owned content calendar across 3 product lines and managed agency relationships for launch creative</w:t>
      </w:r>
    </w:p>
    <w:p>
      <w:pPr>
        <w:pStyle w:val="BodyText"/>
        <w:spacing w:line="391" w:lineRule="auto" w:before="106"/>
        <w:ind w:left="776"/>
      </w:pPr>
      <w:r>
        <w:rPr>
          <w:w w:val="105"/>
        </w:rPr>
        <w:t>Built ﬁrst competitive intel program; published quarterly brieﬁngs for the sales org Drafted 30+ case studies and bylines, including 4 placed in trade publications</w:t>
      </w:r>
    </w:p>
    <w:p>
      <w:pPr>
        <w:pStyle w:val="BodyText"/>
        <w:spacing w:after="0" w:line="391" w:lineRule="auto"/>
        <w:sectPr>
          <w:type w:val="continuous"/>
          <w:pgSz w:w="11920" w:h="16860"/>
          <w:pgMar w:top="800" w:bottom="280" w:left="283" w:right="283"/>
          <w:cols w:num="2" w:equalWidth="0">
            <w:col w:w="3467" w:space="941"/>
            <w:col w:w="6946"/>
          </w:cols>
        </w:sectPr>
      </w:pPr>
    </w:p>
    <w:p>
      <w:pPr>
        <w:pStyle w:val="BodyText"/>
        <w:spacing w:before="4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E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145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450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05325">
                                <a:moveTo>
                                  <a:pt x="47625" y="4478159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59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59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4287672"/>
                                </a:moveTo>
                                <a:lnTo>
                                  <a:pt x="27165" y="4267200"/>
                                </a:lnTo>
                                <a:lnTo>
                                  <a:pt x="20472" y="4267200"/>
                                </a:lnTo>
                                <a:lnTo>
                                  <a:pt x="0" y="4287672"/>
                                </a:lnTo>
                                <a:lnTo>
                                  <a:pt x="0" y="4291241"/>
                                </a:lnTo>
                                <a:lnTo>
                                  <a:pt x="0" y="4294365"/>
                                </a:lnTo>
                                <a:lnTo>
                                  <a:pt x="20472" y="4314825"/>
                                </a:lnTo>
                                <a:lnTo>
                                  <a:pt x="27165" y="4314825"/>
                                </a:lnTo>
                                <a:lnTo>
                                  <a:pt x="47625" y="4294365"/>
                                </a:lnTo>
                                <a:lnTo>
                                  <a:pt x="47625" y="428767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4E6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6256" id="docshapegroup2" coordorigin="0,0" coordsize="11625,16860">
                <v:rect style="position:absolute;left:0;top:2355;width:4350;height:14505" id="docshape3" filled="true" fillcolor="#644e66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3015" id="docshape8" coordorigin="765,7560" coordsize="75,3015" path="m840,10532l839,10527,835,10518,833,10514,826,10507,822,10505,813,10501,808,10500,797,10500,792,10501,783,10505,779,10507,772,10514,770,10518,766,10527,765,10532,765,10538,765,10543,766,10548,770,10557,772,10561,779,10568,783,10570,792,10574,797,10575,808,10575,813,10574,822,10570,826,10568,833,10561,835,10557,839,10548,840,10543,840,10532xm840,10202l839,10197,835,10188,833,10184,826,10177,822,10175,813,10171,808,10170,797,10170,792,10171,783,10175,779,10177,772,10184,770,10188,766,10197,765,10202,765,10208,765,10213,766,10218,770,10227,772,10231,779,10238,783,10240,792,10244,797,10245,808,10245,813,10244,822,10240,826,10238,833,10231,835,10227,839,10218,840,10213,840,10202x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9227l839,9222,835,9213,833,9209,826,9202,822,9200,813,9196,808,9195,797,9195,792,9196,783,9200,779,9202,772,9209,770,9213,766,9222,765,9227,765,9233,765,9238,766,9243,770,9252,772,9256,779,9263,783,9265,792,9269,797,9270,808,9270,813,9269,822,9265,826,9263,833,9256,835,9252,839,9243,840,9238,840,922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7095" id="docshape9" coordorigin="5175,4290" coordsize="75,7095" path="m5250,11342l5249,11337,5245,11328,5243,11324,5236,11317,5232,11315,5223,11311,5218,11310,5207,11310,5202,11311,5193,11315,5189,11317,5182,11324,5180,11328,5176,11337,5175,11342,5175,11348,5175,11353,5176,11358,5180,11367,5182,11371,5189,11378,5193,11380,5202,11384,5207,11385,5218,11385,5223,11384,5232,11380,5236,11378,5243,11371,5245,11367,5249,11358,5250,11353,5250,11342xm5250,11042l5249,11037,5245,11028,5243,11024,5236,11017,5232,11015,5223,11011,5218,11010,5207,11010,5202,11011,5193,11015,5189,11017,5182,11024,5180,11028,5176,11037,5175,11042,5175,11048,5175,11053,5176,11058,5180,11067,5182,11071,5189,11078,5193,11080,5202,11084,5207,11085,5218,11085,5223,11084,5232,11080,5236,11078,5243,11071,5245,11067,5249,11058,5250,11053,5250,11042xm5250,10517l5249,10512,5245,10503,5243,10499,5236,10492,5232,10490,5223,10486,5218,10485,5207,10485,5202,10486,5193,10490,5189,10492,5182,10499,5180,10503,5176,10512,5175,10517,5175,10523,5175,10528,5176,10533,5180,10542,5182,10546,5189,10553,5193,10555,5202,10559,5207,10560,5218,10560,5223,10559,5232,10555,5236,10553,5243,10546,5245,10542,5249,10533,5250,10528,5250,10517xm5250,9212l5249,9207,5245,9198,5243,9194,5236,9187,5232,9185,5223,9181,5218,9180,5207,9180,5202,9181,5193,9185,5189,9187,5182,9194,5180,9198,5176,9207,5175,9212,5175,9218,5175,9223,5176,9228,5180,9237,5182,9241,5189,9248,5193,9250,5202,9254,5207,9255,5218,9255,5223,9254,5232,9250,5236,9248,5243,9241,5245,9237,5249,9228,5250,9223,5250,9212xm5250,8702l5249,8697,5245,8688,5243,8684,5236,8677,5232,8675,5223,8671,5218,8670,5207,8670,5202,8671,5193,8675,5189,8677,5182,8684,5180,8688,5176,8697,5175,8702,5175,8708,5175,8713,5176,8718,5180,8727,5182,8731,5189,8738,5193,8740,5202,8744,5207,8745,5218,8745,5223,8744,5232,8740,5236,8738,5243,8731,5245,8727,5249,8718,5250,8713,5250,8702x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6377l5249,6372,5245,6363,5243,6359,5236,6352,5232,6350,5223,6346,5218,6345,5207,6345,5202,6346,5193,6350,5189,6352,5182,6359,5180,6363,5176,6372,5175,6377,5175,6383,5175,6388,5176,6393,5180,6402,5182,6406,5189,6413,5193,6415,5202,6419,5207,6420,5218,6420,5223,6419,5232,6415,5236,6413,5243,6406,5245,6402,5249,6393,5250,6388,5250,6377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644e66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21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644E6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644e66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28" w:lineRule="auto" w:before="165"/>
        <w:ind w:left="4515" w:right="3964"/>
      </w:pPr>
      <w:r>
        <w:rPr>
          <w:w w:val="105"/>
        </w:rPr>
        <w:t>M.B.A., UNC Kenan-Flagler, 2016 B.A.,</w:t>
      </w:r>
      <w:r>
        <w:rPr>
          <w:spacing w:val="-12"/>
          <w:w w:val="105"/>
        </w:rPr>
        <w:t> </w:t>
      </w:r>
      <w:r>
        <w:rPr>
          <w:w w:val="105"/>
        </w:rPr>
        <w:t>English,</w:t>
      </w:r>
      <w:r>
        <w:rPr>
          <w:spacing w:val="-12"/>
          <w:w w:val="105"/>
        </w:rPr>
        <w:t> </w:t>
      </w:r>
      <w:r>
        <w:rPr>
          <w:w w:val="105"/>
        </w:rPr>
        <w:t>Spelman</w:t>
      </w:r>
      <w:r>
        <w:rPr>
          <w:spacing w:val="-11"/>
          <w:w w:val="105"/>
        </w:rPr>
        <w:t> </w:t>
      </w:r>
      <w:r>
        <w:rPr>
          <w:w w:val="105"/>
        </w:rPr>
        <w:t>College,</w:t>
      </w:r>
      <w:r>
        <w:rPr>
          <w:spacing w:val="-12"/>
          <w:w w:val="105"/>
        </w:rPr>
        <w:t> </w:t>
      </w:r>
      <w:r>
        <w:rPr>
          <w:w w:val="105"/>
        </w:rPr>
        <w:t>2013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4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2026-07-06T07:43:46Z</dcterms:created>
  <dcterms:modified xsi:type="dcterms:W3CDTF">2026-07-06T07:43:46Z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